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59C" w:rsidRDefault="008D5C59">
      <w:pPr>
        <w:rPr>
          <w:rFonts w:ascii="Times New Roman" w:hAnsi="Times New Roman" w:cs="Times New Roman"/>
          <w:b/>
          <w:sz w:val="28"/>
          <w:szCs w:val="28"/>
        </w:rPr>
      </w:pPr>
      <w:r w:rsidRPr="008D5C59">
        <w:rPr>
          <w:rFonts w:ascii="Times New Roman" w:hAnsi="Times New Roman" w:cs="Times New Roman"/>
          <w:b/>
          <w:sz w:val="28"/>
          <w:szCs w:val="28"/>
        </w:rPr>
        <w:t>SEDUTA DEL 19-01-2015</w:t>
      </w:r>
    </w:p>
    <w:p w:rsidR="008D5C59" w:rsidRDefault="008D5C59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8D5C59" w:rsidTr="008D5C59">
        <w:tc>
          <w:tcPr>
            <w:tcW w:w="4889" w:type="dxa"/>
          </w:tcPr>
          <w:p w:rsidR="008D5C59" w:rsidRDefault="008D5C5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Delibera N.117</w:t>
            </w:r>
          </w:p>
          <w:p w:rsidR="008D5C59" w:rsidRPr="008D5C59" w:rsidRDefault="008D5C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89" w:type="dxa"/>
          </w:tcPr>
          <w:p w:rsidR="008D5C59" w:rsidRDefault="008D5C59">
            <w:pPr>
              <w:rPr>
                <w:rFonts w:ascii="Times New Roman" w:hAnsi="Times New Roman" w:cs="Times New Roman"/>
              </w:rPr>
            </w:pPr>
            <w:r w:rsidRPr="008D5C59">
              <w:rPr>
                <w:rFonts w:ascii="Times New Roman" w:hAnsi="Times New Roman" w:cs="Times New Roman"/>
              </w:rPr>
              <w:t>Lettura e approvazione verbale seduta precedente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D5C59" w:rsidRPr="008D5C59" w:rsidRDefault="008D5C59">
            <w:pPr>
              <w:rPr>
                <w:rFonts w:ascii="Times New Roman" w:hAnsi="Times New Roman" w:cs="Times New Roman"/>
              </w:rPr>
            </w:pPr>
          </w:p>
        </w:tc>
      </w:tr>
      <w:tr w:rsidR="008D5C59" w:rsidTr="008D5C59">
        <w:tc>
          <w:tcPr>
            <w:tcW w:w="4889" w:type="dxa"/>
          </w:tcPr>
          <w:p w:rsidR="008D5C59" w:rsidRDefault="008D5C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</w:rPr>
              <w:t>Delibera N.118</w:t>
            </w:r>
          </w:p>
        </w:tc>
        <w:tc>
          <w:tcPr>
            <w:tcW w:w="4889" w:type="dxa"/>
          </w:tcPr>
          <w:p w:rsidR="008D5C59" w:rsidRDefault="008D5C59">
            <w:pPr>
              <w:rPr>
                <w:rFonts w:ascii="Times New Roman" w:hAnsi="Times New Roman" w:cs="Times New Roman"/>
              </w:rPr>
            </w:pPr>
            <w:r w:rsidRPr="008D5C59">
              <w:rPr>
                <w:rFonts w:ascii="Times New Roman" w:hAnsi="Times New Roman" w:cs="Times New Roman"/>
              </w:rPr>
              <w:t>Istituzione corso ad indirizzo musicale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D5C59" w:rsidRPr="008D5C59" w:rsidRDefault="008D5C59">
            <w:pPr>
              <w:rPr>
                <w:rFonts w:ascii="Times New Roman" w:hAnsi="Times New Roman" w:cs="Times New Roman"/>
              </w:rPr>
            </w:pPr>
          </w:p>
        </w:tc>
      </w:tr>
      <w:tr w:rsidR="008D5C59" w:rsidTr="008D5C59">
        <w:tc>
          <w:tcPr>
            <w:tcW w:w="4889" w:type="dxa"/>
          </w:tcPr>
          <w:p w:rsidR="008D5C59" w:rsidRDefault="008D5C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</w:rPr>
              <w:t>Delibera N.119</w:t>
            </w:r>
          </w:p>
        </w:tc>
        <w:tc>
          <w:tcPr>
            <w:tcW w:w="4889" w:type="dxa"/>
          </w:tcPr>
          <w:p w:rsidR="008D5C59" w:rsidRDefault="008D5C59">
            <w:pPr>
              <w:rPr>
                <w:rFonts w:ascii="Times New Roman" w:hAnsi="Times New Roman" w:cs="Times New Roman"/>
              </w:rPr>
            </w:pPr>
            <w:r w:rsidRPr="008D5C59">
              <w:rPr>
                <w:rFonts w:ascii="Times New Roman" w:hAnsi="Times New Roman" w:cs="Times New Roman"/>
              </w:rPr>
              <w:t>Rinnovo Convenzione  di Cassa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D5C59" w:rsidRPr="008D5C59" w:rsidRDefault="008D5C59">
            <w:pPr>
              <w:rPr>
                <w:rFonts w:ascii="Times New Roman" w:hAnsi="Times New Roman" w:cs="Times New Roman"/>
              </w:rPr>
            </w:pPr>
          </w:p>
        </w:tc>
      </w:tr>
      <w:tr w:rsidR="008D5C59" w:rsidTr="008D5C59">
        <w:tc>
          <w:tcPr>
            <w:tcW w:w="4889" w:type="dxa"/>
          </w:tcPr>
          <w:p w:rsidR="008D5C59" w:rsidRDefault="008D5C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</w:rPr>
              <w:t>Delibera N.120</w:t>
            </w:r>
          </w:p>
        </w:tc>
        <w:tc>
          <w:tcPr>
            <w:tcW w:w="4889" w:type="dxa"/>
          </w:tcPr>
          <w:p w:rsidR="008D5C59" w:rsidRDefault="008D5C59">
            <w:pPr>
              <w:rPr>
                <w:rFonts w:ascii="Times New Roman" w:hAnsi="Times New Roman" w:cs="Times New Roman"/>
              </w:rPr>
            </w:pPr>
            <w:r w:rsidRPr="008D5C59">
              <w:rPr>
                <w:rFonts w:ascii="Times New Roman" w:hAnsi="Times New Roman" w:cs="Times New Roman"/>
              </w:rPr>
              <w:t>Diritto allo studio</w:t>
            </w:r>
            <w:r>
              <w:rPr>
                <w:rFonts w:ascii="Times New Roman" w:hAnsi="Times New Roman" w:cs="Times New Roman"/>
              </w:rPr>
              <w:t xml:space="preserve"> ex L.R</w:t>
            </w:r>
            <w:proofErr w:type="spellStart"/>
            <w:r>
              <w:rPr>
                <w:rFonts w:ascii="Times New Roman" w:hAnsi="Times New Roman" w:cs="Times New Roman"/>
              </w:rPr>
              <w:t>.27/</w:t>
            </w:r>
            <w:proofErr w:type="spellEnd"/>
            <w:r>
              <w:rPr>
                <w:rFonts w:ascii="Times New Roman" w:hAnsi="Times New Roman" w:cs="Times New Roman"/>
              </w:rPr>
              <w:t xml:space="preserve">85 – Assegnazione contributi Comune di </w:t>
            </w:r>
            <w:proofErr w:type="spellStart"/>
            <w:r>
              <w:rPr>
                <w:rFonts w:ascii="Times New Roman" w:hAnsi="Times New Roman" w:cs="Times New Roman"/>
              </w:rPr>
              <w:t>Caulonia</w:t>
            </w:r>
            <w:proofErr w:type="spellEnd"/>
          </w:p>
          <w:p w:rsidR="008D5C59" w:rsidRPr="008D5C59" w:rsidRDefault="008D5C59">
            <w:pPr>
              <w:rPr>
                <w:rFonts w:ascii="Times New Roman" w:hAnsi="Times New Roman" w:cs="Times New Roman"/>
              </w:rPr>
            </w:pPr>
          </w:p>
        </w:tc>
      </w:tr>
      <w:tr w:rsidR="008D5C59" w:rsidTr="008D5C59">
        <w:tc>
          <w:tcPr>
            <w:tcW w:w="4889" w:type="dxa"/>
          </w:tcPr>
          <w:p w:rsidR="008D5C59" w:rsidRDefault="008D5C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</w:rPr>
              <w:t>Delibera N.121</w:t>
            </w:r>
          </w:p>
        </w:tc>
        <w:tc>
          <w:tcPr>
            <w:tcW w:w="4889" w:type="dxa"/>
          </w:tcPr>
          <w:p w:rsidR="008D5C59" w:rsidRDefault="008D5C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Protocollo d’intesa di scuole in rete.</w:t>
            </w:r>
          </w:p>
          <w:p w:rsidR="008D5C59" w:rsidRPr="008D5C59" w:rsidRDefault="008D5C59">
            <w:pPr>
              <w:rPr>
                <w:rFonts w:ascii="Times New Roman" w:hAnsi="Times New Roman" w:cs="Times New Roman"/>
              </w:rPr>
            </w:pPr>
          </w:p>
        </w:tc>
      </w:tr>
    </w:tbl>
    <w:p w:rsidR="008D5C59" w:rsidRPr="008D5C59" w:rsidRDefault="008D5C59">
      <w:pPr>
        <w:rPr>
          <w:rFonts w:ascii="Times New Roman" w:hAnsi="Times New Roman" w:cs="Times New Roman"/>
          <w:b/>
          <w:sz w:val="28"/>
          <w:szCs w:val="28"/>
        </w:rPr>
      </w:pPr>
    </w:p>
    <w:sectPr w:rsidR="008D5C59" w:rsidRPr="008D5C59" w:rsidSect="000075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D5C59"/>
    <w:rsid w:val="0000759C"/>
    <w:rsid w:val="00837340"/>
    <w:rsid w:val="008D5C59"/>
    <w:rsid w:val="00AC50C6"/>
    <w:rsid w:val="00FE6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759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D5C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2015-05-25T07:43:00Z</dcterms:created>
  <dcterms:modified xsi:type="dcterms:W3CDTF">2015-05-25T07:51:00Z</dcterms:modified>
</cp:coreProperties>
</file>