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02" w:rsidRPr="00F13B33" w:rsidRDefault="00023D02" w:rsidP="00023D02">
      <w:pPr>
        <w:jc w:val="center"/>
        <w:rPr>
          <w:rFonts w:eastAsia="Times New Roman"/>
          <w:sz w:val="28"/>
          <w:szCs w:val="28"/>
          <w:lang w:eastAsia="it-IT"/>
        </w:rPr>
      </w:pPr>
    </w:p>
    <w:p w:rsidR="00023D02" w:rsidRDefault="00023D02" w:rsidP="00023D02">
      <w:pPr>
        <w:keepNext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</w:pPr>
    </w:p>
    <w:p w:rsidR="00023D02" w:rsidRPr="00F13B33" w:rsidRDefault="00023D02" w:rsidP="00023D02">
      <w:pPr>
        <w:keepNext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  <w:t>ISTITUTO COMPRENSIVO STATALE</w:t>
      </w:r>
    </w:p>
    <w:p w:rsidR="00023D02" w:rsidRPr="00F13B33" w:rsidRDefault="00023D02" w:rsidP="00023D02">
      <w:pPr>
        <w:keepNext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  <w:t>G. FALCONE - P. BORSELLINO</w:t>
      </w:r>
    </w:p>
    <w:p w:rsidR="00023D02" w:rsidRPr="00F13B33" w:rsidRDefault="00023D02" w:rsidP="00023D02">
      <w:pPr>
        <w:overflowPunct w:val="0"/>
        <w:adjustRightInd w:val="0"/>
        <w:jc w:val="center"/>
        <w:rPr>
          <w:rFonts w:eastAsia="Times New Roman"/>
          <w:bCs/>
          <w:iCs/>
          <w:caps/>
          <w:sz w:val="28"/>
          <w:szCs w:val="28"/>
          <w:lang w:eastAsia="it-IT"/>
        </w:rPr>
      </w:pPr>
      <w:r w:rsidRPr="00F13B33">
        <w:rPr>
          <w:rFonts w:eastAsia="Times New Roman"/>
          <w:bCs/>
          <w:iCs/>
          <w:caps/>
          <w:sz w:val="28"/>
          <w:szCs w:val="28"/>
          <w:lang w:eastAsia="it-IT"/>
        </w:rPr>
        <w:t>SCUOLA</w:t>
      </w:r>
      <w:r w:rsidRPr="00F13B33">
        <w:rPr>
          <w:rFonts w:eastAsia="Times New Roman"/>
          <w:bCs/>
          <w:iCs/>
          <w:sz w:val="28"/>
          <w:szCs w:val="28"/>
          <w:lang w:eastAsia="it-IT"/>
        </w:rPr>
        <w:t>: Infanzia - Primaria – Secondaria 1° grado</w:t>
      </w:r>
    </w:p>
    <w:p w:rsidR="00023D02" w:rsidRPr="00F13B33" w:rsidRDefault="00023D02" w:rsidP="00023D0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Via  Corrado Alvaro, 2 -  89040  CAULONIA  MARINA (RC) - Tel. 0964/82039</w:t>
      </w:r>
    </w:p>
    <w:p w:rsidR="00023D02" w:rsidRPr="00F13B33" w:rsidRDefault="00023D02" w:rsidP="00023D02">
      <w:pPr>
        <w:adjustRightInd w:val="0"/>
        <w:jc w:val="center"/>
        <w:rPr>
          <w:rFonts w:eastAsia="Times New Roman"/>
          <w:iCs/>
          <w:sz w:val="28"/>
          <w:szCs w:val="28"/>
          <w:lang w:eastAsia="it-IT"/>
        </w:rPr>
      </w:pPr>
      <w:r w:rsidRPr="00F13B33">
        <w:rPr>
          <w:rFonts w:eastAsia="Times New Roman"/>
          <w:sz w:val="28"/>
          <w:szCs w:val="28"/>
          <w:lang w:eastAsia="it-IT"/>
        </w:rPr>
        <w:t xml:space="preserve">E-mail: </w:t>
      </w:r>
      <w:hyperlink r:id="rId5" w:history="1">
        <w:r w:rsidRPr="00F13B33">
          <w:rPr>
            <w:rFonts w:eastAsia="Times New Roman"/>
            <w:color w:val="0000FF"/>
            <w:sz w:val="28"/>
            <w:szCs w:val="28"/>
            <w:u w:val="single"/>
            <w:lang w:eastAsia="it-IT"/>
          </w:rPr>
          <w:t>rcic826001@istruzione.it</w:t>
        </w:r>
      </w:hyperlink>
      <w:r w:rsidRPr="00F13B33">
        <w:rPr>
          <w:rFonts w:eastAsia="Times New Roman"/>
          <w:sz w:val="28"/>
          <w:szCs w:val="28"/>
          <w:lang w:eastAsia="it-IT"/>
        </w:rPr>
        <w:t xml:space="preserve">  - </w:t>
      </w:r>
      <w:r w:rsidRPr="00F13B33">
        <w:rPr>
          <w:rFonts w:eastAsia="Times New Roman"/>
          <w:iCs/>
          <w:sz w:val="28"/>
          <w:szCs w:val="28"/>
          <w:lang w:eastAsia="it-IT"/>
        </w:rPr>
        <w:t>C.M. RCIC826001 - C.F. 90011460806 -</w:t>
      </w:r>
    </w:p>
    <w:p w:rsidR="008B4F27" w:rsidRDefault="00023D02" w:rsidP="00023D02">
      <w:pPr>
        <w:pStyle w:val="Corpodeltesto"/>
        <w:ind w:left="117"/>
        <w:rPr>
          <w:rFonts w:ascii="Times New Roman"/>
        </w:rPr>
      </w:pPr>
      <w:proofErr w:type="spellStart"/>
      <w:r w:rsidRPr="00F13B33">
        <w:rPr>
          <w:rFonts w:eastAsia="Times New Roman"/>
          <w:b/>
          <w:sz w:val="28"/>
          <w:szCs w:val="28"/>
          <w:lang w:val="en-US" w:eastAsia="it-IT"/>
        </w:rPr>
        <w:t>Sito</w:t>
      </w:r>
      <w:proofErr w:type="spellEnd"/>
      <w:r w:rsidRPr="00F13B33">
        <w:rPr>
          <w:rFonts w:eastAsia="Times New Roman"/>
          <w:b/>
          <w:sz w:val="28"/>
          <w:szCs w:val="28"/>
          <w:lang w:val="en-US" w:eastAsia="it-IT"/>
        </w:rPr>
        <w:t xml:space="preserve"> web: </w:t>
      </w:r>
      <w:hyperlink r:id="rId6" w:history="1">
        <w:r w:rsidRPr="00F13B33">
          <w:rPr>
            <w:rStyle w:val="Collegamentoipertestuale"/>
            <w:rFonts w:eastAsia="Times New Roman"/>
            <w:b/>
            <w:sz w:val="28"/>
            <w:szCs w:val="28"/>
            <w:lang w:val="en-US" w:eastAsia="it-IT"/>
          </w:rPr>
          <w:t>www.istitutocomprensivocaulonia.edu.it</w:t>
        </w:r>
      </w:hyperlink>
    </w:p>
    <w:p w:rsidR="008B4F27" w:rsidRDefault="008B4F27">
      <w:pPr>
        <w:pStyle w:val="Corpodeltesto"/>
        <w:spacing w:before="5"/>
        <w:rPr>
          <w:rFonts w:ascii="Times New Roman"/>
          <w:sz w:val="19"/>
        </w:rPr>
      </w:pPr>
    </w:p>
    <w:p w:rsidR="008B4F27" w:rsidRDefault="00023D02">
      <w:pPr>
        <w:spacing w:before="56"/>
        <w:ind w:left="991" w:right="1351"/>
        <w:jc w:val="center"/>
        <w:rPr>
          <w:rFonts w:ascii="Calibri"/>
        </w:rPr>
      </w:pPr>
      <w:r>
        <w:rPr>
          <w:rFonts w:ascii="Calibri"/>
        </w:rPr>
        <w:t xml:space="preserve">Circolare n. </w:t>
      </w:r>
      <w:r w:rsidR="00770ACB">
        <w:rPr>
          <w:rFonts w:ascii="Calibri"/>
        </w:rPr>
        <w:t>78</w:t>
      </w:r>
      <w:bookmarkStart w:id="0" w:name="_GoBack"/>
      <w:bookmarkEnd w:id="0"/>
    </w:p>
    <w:p w:rsidR="008B4F27" w:rsidRDefault="006745D7">
      <w:pPr>
        <w:pStyle w:val="Corpodeltesto"/>
        <w:spacing w:before="10"/>
        <w:rPr>
          <w:rFonts w:ascii="Calibri"/>
        </w:rPr>
      </w:pPr>
      <w:r>
        <w:rPr>
          <w:rFonts w:ascii="Calibri"/>
        </w:rPr>
        <w:t xml:space="preserve">    </w:t>
      </w:r>
      <w:proofErr w:type="spellStart"/>
      <w:r w:rsidR="00F439FA">
        <w:rPr>
          <w:rFonts w:ascii="Calibri"/>
        </w:rPr>
        <w:t>Prot</w:t>
      </w:r>
      <w:proofErr w:type="spellEnd"/>
      <w:r w:rsidR="00F439FA">
        <w:rPr>
          <w:rFonts w:ascii="Calibri"/>
        </w:rPr>
        <w:t>. n</w:t>
      </w:r>
      <w:r w:rsidR="00F439FA">
        <w:rPr>
          <w:rFonts w:ascii="Calibri"/>
        </w:rPr>
        <w:t>°</w:t>
      </w:r>
      <w:r>
        <w:rPr>
          <w:rFonts w:ascii="Calibri"/>
        </w:rPr>
        <w:t>2840</w:t>
      </w:r>
    </w:p>
    <w:p w:rsidR="008B4F27" w:rsidRDefault="00023D02" w:rsidP="004139BB">
      <w:pPr>
        <w:pStyle w:val="Titolo"/>
        <w:rPr>
          <w:rFonts w:ascii="Verdana" w:eastAsia="Verdana" w:hAnsi="Verdana" w:cs="Verdana"/>
          <w:color w:val="323232"/>
          <w:sz w:val="20"/>
          <w:szCs w:val="20"/>
        </w:rPr>
      </w:pPr>
      <w:r>
        <w:t>Caulonia,</w:t>
      </w:r>
      <w:r w:rsidR="006745D7">
        <w:rPr>
          <w:spacing w:val="-5"/>
        </w:rPr>
        <w:t xml:space="preserve"> </w:t>
      </w:r>
      <w:r>
        <w:t>15 aprile 2021</w:t>
      </w:r>
    </w:p>
    <w:p w:rsidR="004139BB" w:rsidRDefault="004139BB" w:rsidP="004139BB">
      <w:pPr>
        <w:pStyle w:val="Titolo"/>
        <w:jc w:val="right"/>
        <w:rPr>
          <w:rFonts w:ascii="Verdana" w:eastAsia="Verdana" w:hAnsi="Verdana" w:cs="Verdana"/>
          <w:color w:val="323232"/>
          <w:sz w:val="20"/>
          <w:szCs w:val="20"/>
        </w:rPr>
      </w:pPr>
      <w:r>
        <w:rPr>
          <w:rFonts w:ascii="Verdana" w:eastAsia="Verdana" w:hAnsi="Verdana" w:cs="Verdana"/>
          <w:color w:val="323232"/>
          <w:sz w:val="20"/>
          <w:szCs w:val="20"/>
        </w:rPr>
        <w:t>Ai docenti dell’I.C Falcone – Borsellino</w:t>
      </w:r>
    </w:p>
    <w:p w:rsidR="004139BB" w:rsidRDefault="004139BB" w:rsidP="004139BB">
      <w:pPr>
        <w:pStyle w:val="Titolo"/>
        <w:jc w:val="right"/>
        <w:rPr>
          <w:rFonts w:ascii="Verdana" w:eastAsia="Verdana" w:hAnsi="Verdana" w:cs="Verdana"/>
          <w:color w:val="323232"/>
          <w:sz w:val="20"/>
          <w:szCs w:val="20"/>
        </w:rPr>
      </w:pPr>
      <w:r>
        <w:rPr>
          <w:rFonts w:ascii="Verdana" w:eastAsia="Verdana" w:hAnsi="Verdana" w:cs="Verdana"/>
          <w:color w:val="323232"/>
          <w:sz w:val="20"/>
          <w:szCs w:val="20"/>
        </w:rPr>
        <w:t>Al DSGA</w:t>
      </w:r>
    </w:p>
    <w:p w:rsidR="004139BB" w:rsidRDefault="004139BB" w:rsidP="004139BB">
      <w:pPr>
        <w:pStyle w:val="Titolo"/>
        <w:jc w:val="right"/>
        <w:rPr>
          <w:rFonts w:ascii="Verdana" w:eastAsia="Verdana" w:hAnsi="Verdana" w:cs="Verdana"/>
          <w:color w:val="323232"/>
          <w:sz w:val="20"/>
          <w:szCs w:val="20"/>
        </w:rPr>
      </w:pPr>
      <w:r>
        <w:rPr>
          <w:rFonts w:ascii="Verdana" w:eastAsia="Verdana" w:hAnsi="Verdana" w:cs="Verdana"/>
          <w:color w:val="323232"/>
          <w:sz w:val="20"/>
          <w:szCs w:val="20"/>
        </w:rPr>
        <w:t>Loro Sedi</w:t>
      </w:r>
    </w:p>
    <w:p w:rsidR="004139BB" w:rsidRDefault="004139BB" w:rsidP="004139BB">
      <w:pPr>
        <w:pStyle w:val="Titolo"/>
        <w:jc w:val="right"/>
        <w:rPr>
          <w:rFonts w:ascii="Verdana" w:eastAsia="Verdana" w:hAnsi="Verdana" w:cs="Verdana"/>
          <w:color w:val="323232"/>
          <w:sz w:val="20"/>
          <w:szCs w:val="20"/>
        </w:rPr>
      </w:pPr>
    </w:p>
    <w:p w:rsidR="004139BB" w:rsidRDefault="004139BB" w:rsidP="004139BB">
      <w:pPr>
        <w:pStyle w:val="Titolo"/>
        <w:jc w:val="right"/>
        <w:rPr>
          <w:rFonts w:ascii="Verdana" w:eastAsia="Verdana" w:hAnsi="Verdana" w:cs="Verdana"/>
          <w:color w:val="323232"/>
          <w:sz w:val="20"/>
          <w:szCs w:val="20"/>
        </w:rPr>
      </w:pPr>
      <w:r>
        <w:rPr>
          <w:rFonts w:ascii="Verdana" w:eastAsia="Verdana" w:hAnsi="Verdana" w:cs="Verdana"/>
          <w:color w:val="323232"/>
          <w:sz w:val="20"/>
          <w:szCs w:val="20"/>
        </w:rPr>
        <w:t xml:space="preserve">Al sito Web </w:t>
      </w:r>
    </w:p>
    <w:p w:rsidR="004139BB" w:rsidRDefault="004139BB" w:rsidP="004139BB">
      <w:pPr>
        <w:pStyle w:val="Titolo"/>
        <w:jc w:val="right"/>
      </w:pPr>
      <w:r>
        <w:rPr>
          <w:rFonts w:ascii="Verdana" w:eastAsia="Verdana" w:hAnsi="Verdana" w:cs="Verdana"/>
          <w:color w:val="323232"/>
          <w:sz w:val="20"/>
          <w:szCs w:val="20"/>
        </w:rPr>
        <w:t>Atti</w:t>
      </w:r>
    </w:p>
    <w:p w:rsidR="008B4F27" w:rsidRDefault="008B4F27">
      <w:pPr>
        <w:pStyle w:val="Corpodeltesto"/>
        <w:spacing w:before="6"/>
        <w:rPr>
          <w:sz w:val="24"/>
        </w:rPr>
      </w:pPr>
    </w:p>
    <w:p w:rsidR="008B4F27" w:rsidRDefault="006745D7">
      <w:pPr>
        <w:pStyle w:val="Titolo1"/>
        <w:spacing w:before="100"/>
      </w:pPr>
      <w:r>
        <w:rPr>
          <w:color w:val="323232"/>
        </w:rPr>
        <w:t>Oggetto: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adozione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libri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testo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anno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scolastico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2021/2022</w:t>
      </w:r>
    </w:p>
    <w:p w:rsidR="008B4F27" w:rsidRDefault="008B4F27">
      <w:pPr>
        <w:pStyle w:val="Corpodeltesto"/>
        <w:rPr>
          <w:b/>
          <w:sz w:val="24"/>
        </w:rPr>
      </w:pPr>
    </w:p>
    <w:p w:rsidR="008B4F27" w:rsidRDefault="008B4F27">
      <w:pPr>
        <w:pStyle w:val="Corpodeltesto"/>
        <w:spacing w:before="4"/>
        <w:rPr>
          <w:b/>
          <w:sz w:val="18"/>
        </w:rPr>
      </w:pPr>
    </w:p>
    <w:p w:rsidR="008B4F27" w:rsidRDefault="006745D7">
      <w:pPr>
        <w:pStyle w:val="Corpodeltesto"/>
        <w:spacing w:line="237" w:lineRule="auto"/>
        <w:ind w:left="235" w:right="598"/>
        <w:jc w:val="both"/>
      </w:pPr>
      <w:r>
        <w:rPr>
          <w:color w:val="323232"/>
        </w:rPr>
        <w:t>Con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nota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5272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del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12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marzo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2021,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Ministero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dell’Istruzione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ha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fornito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indicazioni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sull’adozione dei libri di testo per l’anno scolastico 2021/2022, </w:t>
      </w:r>
      <w:r>
        <w:rPr>
          <w:color w:val="323232"/>
        </w:rPr>
        <w:t>rinviando alla nota ministeriale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2581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del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9 aprile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2014 con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alcune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precisazioni:</w:t>
      </w:r>
    </w:p>
    <w:p w:rsidR="008B4F27" w:rsidRDefault="008B4F27">
      <w:pPr>
        <w:pStyle w:val="Corpodeltesto"/>
        <w:spacing w:before="4"/>
        <w:rPr>
          <w:sz w:val="25"/>
        </w:rPr>
      </w:pPr>
    </w:p>
    <w:p w:rsidR="008B4F27" w:rsidRDefault="006745D7">
      <w:pPr>
        <w:pStyle w:val="Paragrafoelenco"/>
        <w:numPr>
          <w:ilvl w:val="0"/>
          <w:numId w:val="2"/>
        </w:numPr>
        <w:tabs>
          <w:tab w:val="left" w:pos="610"/>
        </w:tabs>
        <w:spacing w:line="266" w:lineRule="auto"/>
        <w:ind w:right="615"/>
        <w:rPr>
          <w:sz w:val="20"/>
        </w:rPr>
      </w:pPr>
      <w:r>
        <w:rPr>
          <w:b/>
          <w:color w:val="323232"/>
          <w:sz w:val="20"/>
        </w:rPr>
        <w:t>Determinazione dei prezzi dei libri di testo nella scuola primaria e dei tetti di</w:t>
      </w:r>
      <w:r>
        <w:rPr>
          <w:b/>
          <w:color w:val="323232"/>
          <w:spacing w:val="1"/>
          <w:sz w:val="20"/>
        </w:rPr>
        <w:t xml:space="preserve"> </w:t>
      </w:r>
      <w:r>
        <w:rPr>
          <w:b/>
          <w:color w:val="323232"/>
          <w:sz w:val="20"/>
        </w:rPr>
        <w:t>spesa</w:t>
      </w:r>
      <w:r>
        <w:rPr>
          <w:b/>
          <w:color w:val="323232"/>
          <w:spacing w:val="-3"/>
          <w:sz w:val="20"/>
        </w:rPr>
        <w:t xml:space="preserve"> </w:t>
      </w:r>
      <w:r>
        <w:rPr>
          <w:b/>
          <w:color w:val="323232"/>
          <w:sz w:val="20"/>
        </w:rPr>
        <w:t>nella</w:t>
      </w:r>
      <w:r>
        <w:rPr>
          <w:b/>
          <w:color w:val="323232"/>
          <w:spacing w:val="-1"/>
          <w:sz w:val="20"/>
        </w:rPr>
        <w:t xml:space="preserve"> </w:t>
      </w:r>
      <w:r>
        <w:rPr>
          <w:b/>
          <w:color w:val="323232"/>
          <w:sz w:val="20"/>
        </w:rPr>
        <w:t>scuola</w:t>
      </w:r>
      <w:r>
        <w:rPr>
          <w:b/>
          <w:color w:val="323232"/>
          <w:spacing w:val="-1"/>
          <w:sz w:val="20"/>
        </w:rPr>
        <w:t xml:space="preserve"> </w:t>
      </w:r>
      <w:r>
        <w:rPr>
          <w:b/>
          <w:color w:val="323232"/>
          <w:sz w:val="20"/>
        </w:rPr>
        <w:t>secondaria</w:t>
      </w:r>
      <w:r>
        <w:rPr>
          <w:b/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(rinvio</w:t>
      </w:r>
      <w:r>
        <w:rPr>
          <w:color w:val="323232"/>
          <w:spacing w:val="-4"/>
          <w:sz w:val="20"/>
        </w:rPr>
        <w:t xml:space="preserve"> </w:t>
      </w:r>
      <w:r>
        <w:rPr>
          <w:color w:val="323232"/>
          <w:sz w:val="20"/>
        </w:rPr>
        <w:t>al</w:t>
      </w:r>
      <w:r>
        <w:rPr>
          <w:color w:val="323232"/>
          <w:spacing w:val="4"/>
          <w:sz w:val="20"/>
        </w:rPr>
        <w:t xml:space="preserve"> </w:t>
      </w:r>
      <w:r>
        <w:rPr>
          <w:color w:val="323232"/>
          <w:sz w:val="20"/>
        </w:rPr>
        <w:t>D.M.</w:t>
      </w:r>
      <w:r>
        <w:rPr>
          <w:color w:val="323232"/>
          <w:spacing w:val="-5"/>
          <w:sz w:val="20"/>
        </w:rPr>
        <w:t xml:space="preserve"> </w:t>
      </w:r>
      <w:r>
        <w:rPr>
          <w:color w:val="323232"/>
          <w:sz w:val="20"/>
        </w:rPr>
        <w:t>n.</w:t>
      </w:r>
      <w:r>
        <w:rPr>
          <w:color w:val="323232"/>
          <w:spacing w:val="-5"/>
          <w:sz w:val="20"/>
        </w:rPr>
        <w:t xml:space="preserve"> </w:t>
      </w:r>
      <w:r>
        <w:rPr>
          <w:color w:val="323232"/>
          <w:sz w:val="20"/>
        </w:rPr>
        <w:t>781/2013).</w:t>
      </w:r>
    </w:p>
    <w:p w:rsidR="008B4F27" w:rsidRDefault="008B4F27">
      <w:pPr>
        <w:pStyle w:val="Corpodeltesto"/>
        <w:spacing w:before="7"/>
      </w:pPr>
    </w:p>
    <w:p w:rsidR="008B4F27" w:rsidRDefault="006745D7">
      <w:pPr>
        <w:pStyle w:val="Corpodeltesto"/>
        <w:spacing w:before="1"/>
        <w:ind w:left="235"/>
      </w:pPr>
      <w:r>
        <w:rPr>
          <w:color w:val="323232"/>
        </w:rPr>
        <w:t>Il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prezzo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dei</w:t>
      </w:r>
      <w:r>
        <w:rPr>
          <w:color w:val="323232"/>
          <w:spacing w:val="24"/>
        </w:rPr>
        <w:t xml:space="preserve"> </w:t>
      </w:r>
      <w:r>
        <w:rPr>
          <w:color w:val="323232"/>
        </w:rPr>
        <w:t>libri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testo</w:t>
      </w:r>
      <w:r>
        <w:rPr>
          <w:color w:val="323232"/>
          <w:spacing w:val="18"/>
        </w:rPr>
        <w:t xml:space="preserve"> </w:t>
      </w:r>
      <w:r>
        <w:rPr>
          <w:color w:val="323232"/>
        </w:rPr>
        <w:t>della</w:t>
      </w:r>
      <w:r>
        <w:rPr>
          <w:color w:val="323232"/>
          <w:spacing w:val="21"/>
        </w:rPr>
        <w:t xml:space="preserve"> </w:t>
      </w:r>
      <w:r>
        <w:rPr>
          <w:color w:val="323232"/>
        </w:rPr>
        <w:t>scuola</w:t>
      </w:r>
      <w:r>
        <w:rPr>
          <w:color w:val="323232"/>
          <w:spacing w:val="19"/>
        </w:rPr>
        <w:t xml:space="preserve"> </w:t>
      </w:r>
      <w:r>
        <w:rPr>
          <w:color w:val="323232"/>
        </w:rPr>
        <w:t>primaria</w:t>
      </w:r>
      <w:r>
        <w:rPr>
          <w:color w:val="323232"/>
          <w:spacing w:val="13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18"/>
        </w:rPr>
        <w:t xml:space="preserve"> </w:t>
      </w:r>
      <w:r>
        <w:rPr>
          <w:color w:val="323232"/>
        </w:rPr>
        <w:t>i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tetti</w:t>
      </w:r>
      <w:r>
        <w:rPr>
          <w:color w:val="323232"/>
          <w:spacing w:val="27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spesa</w:t>
      </w:r>
      <w:r>
        <w:rPr>
          <w:color w:val="323232"/>
          <w:spacing w:val="21"/>
        </w:rPr>
        <w:t xml:space="preserve"> </w:t>
      </w:r>
      <w:r>
        <w:rPr>
          <w:color w:val="323232"/>
        </w:rPr>
        <w:t>dell'intera</w:t>
      </w:r>
      <w:r>
        <w:rPr>
          <w:color w:val="323232"/>
          <w:spacing w:val="19"/>
        </w:rPr>
        <w:t xml:space="preserve"> </w:t>
      </w:r>
      <w:r>
        <w:rPr>
          <w:color w:val="323232"/>
        </w:rPr>
        <w:t>dotazione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libraria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necessaria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per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ciascun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anno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della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scuola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secondaria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primo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secondo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grado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sono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ridotti:</w:t>
      </w:r>
    </w:p>
    <w:p w:rsidR="008B4F27" w:rsidRDefault="008B4F27">
      <w:pPr>
        <w:pStyle w:val="Corpodeltesto"/>
        <w:spacing w:before="1"/>
        <w:rPr>
          <w:sz w:val="25"/>
        </w:rPr>
      </w:pPr>
    </w:p>
    <w:p w:rsidR="008B4F27" w:rsidRDefault="006745D7">
      <w:pPr>
        <w:pStyle w:val="Paragrafoelenco"/>
        <w:numPr>
          <w:ilvl w:val="0"/>
          <w:numId w:val="2"/>
        </w:numPr>
        <w:tabs>
          <w:tab w:val="left" w:pos="610"/>
        </w:tabs>
        <w:spacing w:before="1" w:line="266" w:lineRule="auto"/>
        <w:ind w:right="614"/>
        <w:rPr>
          <w:sz w:val="20"/>
        </w:rPr>
      </w:pPr>
      <w:r>
        <w:rPr>
          <w:color w:val="323232"/>
          <w:sz w:val="20"/>
        </w:rPr>
        <w:t xml:space="preserve">del 10% se nella classe tutti i testi adottati sono stati realizzati nella versione sia </w:t>
      </w:r>
      <w:r>
        <w:rPr>
          <w:color w:val="323232"/>
          <w:sz w:val="20"/>
        </w:rPr>
        <w:t>cartacea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sia</w:t>
      </w:r>
      <w:r>
        <w:rPr>
          <w:color w:val="323232"/>
          <w:spacing w:val="-4"/>
          <w:sz w:val="20"/>
        </w:rPr>
        <w:t xml:space="preserve"> </w:t>
      </w:r>
      <w:r>
        <w:rPr>
          <w:color w:val="323232"/>
          <w:sz w:val="20"/>
        </w:rPr>
        <w:t>digitale</w:t>
      </w:r>
      <w:r>
        <w:rPr>
          <w:color w:val="323232"/>
          <w:spacing w:val="-5"/>
          <w:sz w:val="20"/>
        </w:rPr>
        <w:t xml:space="preserve"> </w:t>
      </w:r>
      <w:r>
        <w:rPr>
          <w:color w:val="323232"/>
          <w:sz w:val="20"/>
        </w:rPr>
        <w:t>accompagnata</w:t>
      </w:r>
      <w:r>
        <w:rPr>
          <w:color w:val="323232"/>
          <w:spacing w:val="-4"/>
          <w:sz w:val="20"/>
        </w:rPr>
        <w:t xml:space="preserve"> </w:t>
      </w:r>
      <w:r>
        <w:rPr>
          <w:color w:val="323232"/>
          <w:sz w:val="20"/>
        </w:rPr>
        <w:t>da contenuti</w:t>
      </w:r>
      <w:r>
        <w:rPr>
          <w:color w:val="323232"/>
          <w:spacing w:val="4"/>
          <w:sz w:val="20"/>
        </w:rPr>
        <w:t xml:space="preserve"> </w:t>
      </w:r>
      <w:r>
        <w:rPr>
          <w:color w:val="323232"/>
          <w:sz w:val="20"/>
        </w:rPr>
        <w:t>digitali</w:t>
      </w:r>
      <w:r>
        <w:rPr>
          <w:color w:val="323232"/>
          <w:spacing w:val="-4"/>
          <w:sz w:val="20"/>
        </w:rPr>
        <w:t xml:space="preserve"> </w:t>
      </w:r>
      <w:r>
        <w:rPr>
          <w:color w:val="323232"/>
          <w:sz w:val="20"/>
        </w:rPr>
        <w:t>integrativi;</w:t>
      </w:r>
    </w:p>
    <w:p w:rsidR="008B4F27" w:rsidRDefault="006745D7">
      <w:pPr>
        <w:pStyle w:val="Paragrafoelenco"/>
        <w:numPr>
          <w:ilvl w:val="0"/>
          <w:numId w:val="2"/>
        </w:numPr>
        <w:tabs>
          <w:tab w:val="left" w:pos="610"/>
        </w:tabs>
        <w:spacing w:line="264" w:lineRule="auto"/>
        <w:ind w:right="612"/>
        <w:rPr>
          <w:sz w:val="20"/>
        </w:rPr>
      </w:pPr>
      <w:r>
        <w:rPr>
          <w:color w:val="323232"/>
          <w:sz w:val="20"/>
        </w:rPr>
        <w:t>del 30% se tutti i testi adottati sono stati realizzati nella versione digitale accompagnata da</w:t>
      </w:r>
      <w:r>
        <w:rPr>
          <w:color w:val="323232"/>
          <w:spacing w:val="-68"/>
          <w:sz w:val="20"/>
        </w:rPr>
        <w:t xml:space="preserve"> </w:t>
      </w:r>
      <w:r>
        <w:rPr>
          <w:color w:val="323232"/>
          <w:sz w:val="20"/>
        </w:rPr>
        <w:t>contenuti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digitali</w:t>
      </w:r>
      <w:r>
        <w:rPr>
          <w:color w:val="323232"/>
          <w:spacing w:val="-3"/>
          <w:sz w:val="20"/>
        </w:rPr>
        <w:t xml:space="preserve"> </w:t>
      </w:r>
      <w:r>
        <w:rPr>
          <w:color w:val="323232"/>
          <w:sz w:val="20"/>
        </w:rPr>
        <w:t>integrativi</w:t>
      </w:r>
    </w:p>
    <w:p w:rsidR="008B4F27" w:rsidRDefault="008B4F27">
      <w:pPr>
        <w:pStyle w:val="Corpodeltesto"/>
        <w:spacing w:before="7"/>
      </w:pPr>
    </w:p>
    <w:p w:rsidR="008B4F27" w:rsidRDefault="006745D7">
      <w:pPr>
        <w:pStyle w:val="Titolo1"/>
        <w:ind w:right="557"/>
      </w:pPr>
      <w:r>
        <w:rPr>
          <w:color w:val="323232"/>
        </w:rPr>
        <w:t>Il</w:t>
      </w:r>
      <w:r>
        <w:rPr>
          <w:color w:val="323232"/>
          <w:spacing w:val="4"/>
        </w:rPr>
        <w:t xml:space="preserve"> </w:t>
      </w:r>
      <w:r>
        <w:rPr>
          <w:color w:val="323232"/>
        </w:rPr>
        <w:t>collegio</w:t>
      </w:r>
      <w:r>
        <w:rPr>
          <w:color w:val="323232"/>
          <w:spacing w:val="-4"/>
        </w:rPr>
        <w:t xml:space="preserve"> </w:t>
      </w:r>
      <w:r>
        <w:rPr>
          <w:b w:val="0"/>
          <w:color w:val="323232"/>
        </w:rPr>
        <w:t>dei</w:t>
      </w:r>
      <w:r>
        <w:rPr>
          <w:b w:val="0"/>
          <w:color w:val="323232"/>
          <w:spacing w:val="-1"/>
        </w:rPr>
        <w:t xml:space="preserve"> </w:t>
      </w:r>
      <w:r>
        <w:rPr>
          <w:b w:val="0"/>
          <w:color w:val="323232"/>
        </w:rPr>
        <w:t>docenti</w:t>
      </w:r>
      <w:r>
        <w:rPr>
          <w:b w:val="0"/>
          <w:color w:val="323232"/>
          <w:spacing w:val="-6"/>
        </w:rPr>
        <w:t xml:space="preserve"> </w:t>
      </w:r>
      <w:r>
        <w:rPr>
          <w:color w:val="323232"/>
        </w:rPr>
        <w:t>con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motivazione,</w:t>
      </w:r>
      <w:r>
        <w:rPr>
          <w:color w:val="323232"/>
          <w:spacing w:val="5"/>
        </w:rPr>
        <w:t xml:space="preserve"> </w:t>
      </w:r>
      <w:r>
        <w:rPr>
          <w:color w:val="323232"/>
        </w:rPr>
        <w:t>può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superare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il</w:t>
      </w:r>
      <w:r>
        <w:rPr>
          <w:color w:val="323232"/>
          <w:spacing w:val="5"/>
        </w:rPr>
        <w:t xml:space="preserve"> </w:t>
      </w:r>
      <w:r>
        <w:rPr>
          <w:color w:val="323232"/>
        </w:rPr>
        <w:t>tetto</w:t>
      </w:r>
      <w:r>
        <w:rPr>
          <w:color w:val="323232"/>
          <w:spacing w:val="7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5"/>
        </w:rPr>
        <w:t xml:space="preserve"> </w:t>
      </w:r>
      <w:r>
        <w:rPr>
          <w:color w:val="323232"/>
        </w:rPr>
        <w:t>spesa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consentito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entro</w:t>
      </w:r>
      <w:r>
        <w:rPr>
          <w:color w:val="323232"/>
          <w:spacing w:val="-65"/>
        </w:rPr>
        <w:t xml:space="preserve"> </w:t>
      </w:r>
      <w:r>
        <w:rPr>
          <w:color w:val="323232"/>
        </w:rPr>
        <w:t>il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limite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massimo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del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10%</w:t>
      </w:r>
    </w:p>
    <w:p w:rsidR="008B4F27" w:rsidRDefault="008B4F27">
      <w:pPr>
        <w:pStyle w:val="Corpodeltesto"/>
        <w:rPr>
          <w:b/>
          <w:sz w:val="24"/>
        </w:rPr>
      </w:pPr>
    </w:p>
    <w:p w:rsidR="008B4F27" w:rsidRDefault="008B4F27">
      <w:pPr>
        <w:pStyle w:val="Corpodeltesto"/>
        <w:spacing w:before="2"/>
        <w:rPr>
          <w:b/>
          <w:sz w:val="18"/>
        </w:rPr>
      </w:pPr>
    </w:p>
    <w:p w:rsidR="008B4F27" w:rsidRDefault="006745D7">
      <w:pPr>
        <w:ind w:left="235"/>
        <w:rPr>
          <w:b/>
          <w:sz w:val="20"/>
        </w:rPr>
      </w:pPr>
      <w:r>
        <w:rPr>
          <w:b/>
          <w:color w:val="323232"/>
          <w:sz w:val="20"/>
        </w:rPr>
        <w:t>Compiti</w:t>
      </w:r>
      <w:r>
        <w:rPr>
          <w:b/>
          <w:color w:val="323232"/>
          <w:spacing w:val="-12"/>
          <w:sz w:val="20"/>
        </w:rPr>
        <w:t xml:space="preserve"> </w:t>
      </w:r>
      <w:r>
        <w:rPr>
          <w:b/>
          <w:color w:val="323232"/>
          <w:sz w:val="20"/>
        </w:rPr>
        <w:t>delle</w:t>
      </w:r>
      <w:r>
        <w:rPr>
          <w:b/>
          <w:color w:val="323232"/>
          <w:spacing w:val="-8"/>
          <w:sz w:val="20"/>
        </w:rPr>
        <w:t xml:space="preserve"> </w:t>
      </w:r>
      <w:r>
        <w:rPr>
          <w:b/>
          <w:color w:val="323232"/>
          <w:sz w:val="20"/>
        </w:rPr>
        <w:t>istituzioni</w:t>
      </w:r>
      <w:r>
        <w:rPr>
          <w:b/>
          <w:color w:val="323232"/>
          <w:spacing w:val="-7"/>
          <w:sz w:val="20"/>
        </w:rPr>
        <w:t xml:space="preserve"> </w:t>
      </w:r>
      <w:r>
        <w:rPr>
          <w:b/>
          <w:color w:val="323232"/>
          <w:sz w:val="20"/>
        </w:rPr>
        <w:t>scolastiche</w:t>
      </w:r>
    </w:p>
    <w:p w:rsidR="008B4F27" w:rsidRDefault="008B4F27">
      <w:pPr>
        <w:pStyle w:val="Corpodeltesto"/>
        <w:spacing w:before="3"/>
        <w:rPr>
          <w:b/>
          <w:sz w:val="25"/>
        </w:rPr>
      </w:pPr>
    </w:p>
    <w:p w:rsidR="008B4F27" w:rsidRDefault="00952765">
      <w:pPr>
        <w:pStyle w:val="Paragrafoelenco"/>
        <w:numPr>
          <w:ilvl w:val="0"/>
          <w:numId w:val="1"/>
        </w:numPr>
        <w:tabs>
          <w:tab w:val="left" w:pos="610"/>
        </w:tabs>
        <w:spacing w:line="266" w:lineRule="auto"/>
        <w:ind w:right="603"/>
        <w:jc w:val="both"/>
        <w:rPr>
          <w:sz w:val="20"/>
        </w:rPr>
      </w:pPr>
      <w:r>
        <w:rPr>
          <w:b/>
          <w:sz w:val="20"/>
        </w:rPr>
        <w:t>Entro il 31 maggio 2021</w:t>
      </w:r>
      <w:r w:rsidR="006745D7">
        <w:rPr>
          <w:b/>
          <w:sz w:val="20"/>
        </w:rPr>
        <w:t xml:space="preserve"> </w:t>
      </w:r>
      <w:r w:rsidR="006745D7">
        <w:rPr>
          <w:color w:val="323232"/>
          <w:sz w:val="20"/>
        </w:rPr>
        <w:t>per tutti gli ordini e gradi di scuola devono essere adottate le</w:t>
      </w:r>
      <w:r w:rsidR="006745D7">
        <w:rPr>
          <w:color w:val="323232"/>
          <w:spacing w:val="1"/>
          <w:sz w:val="20"/>
        </w:rPr>
        <w:t xml:space="preserve"> </w:t>
      </w:r>
      <w:r w:rsidR="006745D7">
        <w:rPr>
          <w:color w:val="323232"/>
          <w:sz w:val="20"/>
        </w:rPr>
        <w:t xml:space="preserve">delibere collegiali per le adozioni dei testi scolastici o di </w:t>
      </w:r>
      <w:r w:rsidR="006745D7">
        <w:rPr>
          <w:color w:val="323232"/>
          <w:sz w:val="20"/>
        </w:rPr>
        <w:t>eventuali strumenti alternativi ai</w:t>
      </w:r>
      <w:r w:rsidR="006745D7">
        <w:rPr>
          <w:color w:val="323232"/>
          <w:spacing w:val="1"/>
          <w:sz w:val="20"/>
        </w:rPr>
        <w:t xml:space="preserve"> </w:t>
      </w:r>
      <w:r w:rsidR="006745D7">
        <w:rPr>
          <w:color w:val="323232"/>
          <w:sz w:val="20"/>
        </w:rPr>
        <w:t>libri</w:t>
      </w:r>
      <w:r w:rsidR="006745D7">
        <w:rPr>
          <w:color w:val="323232"/>
          <w:spacing w:val="4"/>
          <w:sz w:val="20"/>
        </w:rPr>
        <w:t xml:space="preserve"> </w:t>
      </w:r>
      <w:r w:rsidR="006745D7">
        <w:rPr>
          <w:color w:val="323232"/>
          <w:sz w:val="20"/>
        </w:rPr>
        <w:t>di</w:t>
      </w:r>
      <w:r w:rsidR="006745D7">
        <w:rPr>
          <w:color w:val="323232"/>
          <w:spacing w:val="5"/>
          <w:sz w:val="20"/>
        </w:rPr>
        <w:t xml:space="preserve"> </w:t>
      </w:r>
      <w:r w:rsidR="006745D7">
        <w:rPr>
          <w:color w:val="323232"/>
          <w:sz w:val="20"/>
        </w:rPr>
        <w:t>testo.</w:t>
      </w:r>
    </w:p>
    <w:p w:rsidR="008B4F27" w:rsidRDefault="008B4F27">
      <w:pPr>
        <w:spacing w:line="266" w:lineRule="auto"/>
        <w:jc w:val="both"/>
        <w:rPr>
          <w:sz w:val="20"/>
        </w:rPr>
        <w:sectPr w:rsidR="008B4F27">
          <w:type w:val="continuous"/>
          <w:pgSz w:w="11900" w:h="16840"/>
          <w:pgMar w:top="840" w:right="520" w:bottom="280" w:left="900" w:header="720" w:footer="720" w:gutter="0"/>
          <w:cols w:space="720"/>
        </w:sectPr>
      </w:pPr>
    </w:p>
    <w:p w:rsidR="008B4F27" w:rsidRDefault="006745D7">
      <w:pPr>
        <w:pStyle w:val="Paragrafoelenco"/>
        <w:numPr>
          <w:ilvl w:val="0"/>
          <w:numId w:val="1"/>
        </w:numPr>
        <w:tabs>
          <w:tab w:val="left" w:pos="608"/>
        </w:tabs>
        <w:spacing w:before="83" w:line="266" w:lineRule="auto"/>
        <w:ind w:left="607" w:right="601"/>
        <w:jc w:val="both"/>
        <w:rPr>
          <w:sz w:val="20"/>
        </w:rPr>
      </w:pPr>
      <w:r>
        <w:rPr>
          <w:color w:val="323232"/>
          <w:sz w:val="20"/>
        </w:rPr>
        <w:lastRenderedPageBreak/>
        <w:t xml:space="preserve">Per le istituzioni scolastiche frequentate da </w:t>
      </w:r>
      <w:r>
        <w:rPr>
          <w:b/>
          <w:color w:val="323232"/>
          <w:sz w:val="20"/>
        </w:rPr>
        <w:t>alunni non vedenti o ipovedenti</w:t>
      </w:r>
      <w:r>
        <w:rPr>
          <w:color w:val="323232"/>
          <w:sz w:val="20"/>
        </w:rPr>
        <w:t>, la nota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fornisce indicazioni per l’autorizzazione alla riproduzione dei libri di testo e dei materiali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didatti</w:t>
      </w:r>
      <w:r>
        <w:rPr>
          <w:color w:val="323232"/>
          <w:sz w:val="20"/>
        </w:rPr>
        <w:t>ci protetti dalla legge o l'utilizzazione della comunicazione al pubblico degli stessi,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rinviando al Decreto del Ministero per i beni e le attività culturali del 14 novembre 2017, n.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69</w:t>
      </w:r>
      <w:r>
        <w:rPr>
          <w:color w:val="323232"/>
          <w:spacing w:val="-1"/>
          <w:sz w:val="20"/>
        </w:rPr>
        <w:t xml:space="preserve"> </w:t>
      </w:r>
      <w:r>
        <w:rPr>
          <w:color w:val="323232"/>
          <w:sz w:val="20"/>
        </w:rPr>
        <w:t>art.</w:t>
      </w:r>
      <w:r>
        <w:rPr>
          <w:color w:val="323232"/>
          <w:spacing w:val="-4"/>
          <w:sz w:val="20"/>
        </w:rPr>
        <w:t xml:space="preserve"> </w:t>
      </w:r>
      <w:r>
        <w:rPr>
          <w:color w:val="323232"/>
          <w:sz w:val="20"/>
        </w:rPr>
        <w:t>1</w:t>
      </w:r>
      <w:r>
        <w:rPr>
          <w:color w:val="323232"/>
          <w:spacing w:val="4"/>
          <w:sz w:val="20"/>
        </w:rPr>
        <w:t xml:space="preserve"> </w:t>
      </w:r>
      <w:r>
        <w:rPr>
          <w:color w:val="323232"/>
          <w:sz w:val="20"/>
        </w:rPr>
        <w:t>comma 2.</w:t>
      </w:r>
    </w:p>
    <w:p w:rsidR="008B4F27" w:rsidRDefault="006745D7">
      <w:pPr>
        <w:pStyle w:val="Paragrafoelenco"/>
        <w:numPr>
          <w:ilvl w:val="0"/>
          <w:numId w:val="1"/>
        </w:numPr>
        <w:tabs>
          <w:tab w:val="left" w:pos="608"/>
        </w:tabs>
        <w:spacing w:line="266" w:lineRule="auto"/>
        <w:ind w:left="607" w:right="601"/>
        <w:jc w:val="both"/>
        <w:rPr>
          <w:sz w:val="20"/>
        </w:rPr>
      </w:pPr>
      <w:r>
        <w:rPr>
          <w:b/>
          <w:sz w:val="20"/>
        </w:rPr>
        <w:t>Entro il 22 giugno 2021</w:t>
      </w:r>
      <w:r>
        <w:rPr>
          <w:color w:val="323232"/>
          <w:sz w:val="20"/>
        </w:rPr>
        <w:t xml:space="preserve">, le istituzioni scolastiche </w:t>
      </w:r>
      <w:r>
        <w:rPr>
          <w:color w:val="323232"/>
          <w:sz w:val="20"/>
        </w:rPr>
        <w:t>dovranno dare comunicazione delle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 xml:space="preserve">adozioni attraverso l’apposita piattaforma sul sito </w:t>
      </w:r>
      <w:hyperlink r:id="rId7">
        <w:r>
          <w:rPr>
            <w:color w:val="323232"/>
            <w:sz w:val="20"/>
          </w:rPr>
          <w:t>www.adozioniaie.it</w:t>
        </w:r>
      </w:hyperlink>
      <w:r>
        <w:rPr>
          <w:color w:val="323232"/>
          <w:sz w:val="20"/>
        </w:rPr>
        <w:t xml:space="preserve"> oppure in locale,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 xml:space="preserve">offline. Nel caso in cui le istituzioni scolastiche abbiano deciso di non adottare libri </w:t>
      </w:r>
      <w:r>
        <w:rPr>
          <w:color w:val="323232"/>
          <w:sz w:val="20"/>
        </w:rPr>
        <w:t>di testo,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dovranno specificare in piattaforma che si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avvalgono di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strumenti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alternativi</w:t>
      </w:r>
      <w:r>
        <w:rPr>
          <w:color w:val="323232"/>
          <w:spacing w:val="70"/>
          <w:sz w:val="20"/>
        </w:rPr>
        <w:t xml:space="preserve"> </w:t>
      </w:r>
      <w:r>
        <w:rPr>
          <w:color w:val="323232"/>
          <w:sz w:val="20"/>
        </w:rPr>
        <w:t>ai libri</w:t>
      </w:r>
      <w:r>
        <w:rPr>
          <w:color w:val="323232"/>
          <w:spacing w:val="70"/>
          <w:sz w:val="20"/>
        </w:rPr>
        <w:t xml:space="preserve"> </w:t>
      </w:r>
      <w:r>
        <w:rPr>
          <w:color w:val="323232"/>
          <w:sz w:val="20"/>
        </w:rPr>
        <w:t>di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testo.</w:t>
      </w:r>
    </w:p>
    <w:p w:rsidR="008B4F27" w:rsidRDefault="008B4F27">
      <w:pPr>
        <w:pStyle w:val="Corpodeltesto"/>
        <w:spacing w:before="5"/>
      </w:pPr>
    </w:p>
    <w:p w:rsidR="008B4F27" w:rsidRDefault="006745D7">
      <w:pPr>
        <w:pStyle w:val="Corpodeltesto"/>
        <w:ind w:left="232"/>
        <w:jc w:val="both"/>
        <w:rPr>
          <w:b/>
        </w:rPr>
      </w:pPr>
      <w:r>
        <w:rPr>
          <w:color w:val="323232"/>
        </w:rPr>
        <w:t>La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nota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del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Ministero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dell’Istruzione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ricorda,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inoltre,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due</w:t>
      </w:r>
      <w:r>
        <w:rPr>
          <w:color w:val="323232"/>
          <w:spacing w:val="-5"/>
        </w:rPr>
        <w:t xml:space="preserve"> </w:t>
      </w:r>
      <w:r>
        <w:rPr>
          <w:b/>
          <w:color w:val="323232"/>
        </w:rPr>
        <w:t>divieti:</w:t>
      </w:r>
    </w:p>
    <w:p w:rsidR="008B4F27" w:rsidRDefault="008B4F27">
      <w:pPr>
        <w:pStyle w:val="Corpodeltesto"/>
        <w:rPr>
          <w:b/>
          <w:sz w:val="25"/>
        </w:rPr>
      </w:pPr>
    </w:p>
    <w:p w:rsidR="008B4F27" w:rsidRDefault="006745D7">
      <w:pPr>
        <w:pStyle w:val="Paragrafoelenco"/>
        <w:numPr>
          <w:ilvl w:val="0"/>
          <w:numId w:val="2"/>
        </w:numPr>
        <w:tabs>
          <w:tab w:val="left" w:pos="608"/>
        </w:tabs>
        <w:ind w:left="607" w:hanging="361"/>
        <w:rPr>
          <w:b/>
          <w:sz w:val="20"/>
        </w:rPr>
      </w:pPr>
      <w:r>
        <w:rPr>
          <w:b/>
          <w:color w:val="323232"/>
          <w:sz w:val="20"/>
        </w:rPr>
        <w:t>non</w:t>
      </w:r>
      <w:r>
        <w:rPr>
          <w:b/>
          <w:color w:val="323232"/>
          <w:spacing w:val="115"/>
          <w:sz w:val="20"/>
        </w:rPr>
        <w:t xml:space="preserve"> </w:t>
      </w:r>
      <w:r>
        <w:rPr>
          <w:b/>
          <w:color w:val="323232"/>
          <w:sz w:val="20"/>
        </w:rPr>
        <w:t>è</w:t>
      </w:r>
      <w:r>
        <w:rPr>
          <w:b/>
          <w:color w:val="323232"/>
          <w:spacing w:val="117"/>
          <w:sz w:val="20"/>
        </w:rPr>
        <w:t xml:space="preserve"> </w:t>
      </w:r>
      <w:r>
        <w:rPr>
          <w:b/>
          <w:color w:val="323232"/>
          <w:sz w:val="20"/>
        </w:rPr>
        <w:t>consentito</w:t>
      </w:r>
      <w:r>
        <w:rPr>
          <w:b/>
          <w:color w:val="323232"/>
          <w:spacing w:val="120"/>
          <w:sz w:val="20"/>
        </w:rPr>
        <w:t xml:space="preserve"> </w:t>
      </w:r>
      <w:r>
        <w:rPr>
          <w:b/>
          <w:color w:val="323232"/>
          <w:sz w:val="20"/>
        </w:rPr>
        <w:t>modificare</w:t>
      </w:r>
      <w:r>
        <w:rPr>
          <w:color w:val="323232"/>
          <w:sz w:val="20"/>
        </w:rPr>
        <w:t>,</w:t>
      </w:r>
      <w:r>
        <w:rPr>
          <w:color w:val="323232"/>
          <w:spacing w:val="101"/>
          <w:sz w:val="20"/>
        </w:rPr>
        <w:t xml:space="preserve"> </w:t>
      </w:r>
      <w:r>
        <w:rPr>
          <w:color w:val="323232"/>
          <w:sz w:val="20"/>
        </w:rPr>
        <w:t>ad</w:t>
      </w:r>
      <w:r>
        <w:rPr>
          <w:color w:val="323232"/>
          <w:spacing w:val="104"/>
          <w:sz w:val="20"/>
        </w:rPr>
        <w:t xml:space="preserve"> </w:t>
      </w:r>
      <w:r>
        <w:rPr>
          <w:color w:val="323232"/>
          <w:sz w:val="20"/>
        </w:rPr>
        <w:t>anno</w:t>
      </w:r>
      <w:r>
        <w:rPr>
          <w:color w:val="323232"/>
          <w:spacing w:val="106"/>
          <w:sz w:val="20"/>
        </w:rPr>
        <w:t xml:space="preserve"> </w:t>
      </w:r>
      <w:r>
        <w:rPr>
          <w:color w:val="323232"/>
          <w:sz w:val="20"/>
        </w:rPr>
        <w:t>scolastico</w:t>
      </w:r>
      <w:r>
        <w:rPr>
          <w:color w:val="323232"/>
          <w:spacing w:val="101"/>
          <w:sz w:val="20"/>
        </w:rPr>
        <w:t xml:space="preserve"> </w:t>
      </w:r>
      <w:r>
        <w:rPr>
          <w:color w:val="323232"/>
          <w:sz w:val="20"/>
        </w:rPr>
        <w:t>iniziato,</w:t>
      </w:r>
      <w:r>
        <w:rPr>
          <w:color w:val="323232"/>
          <w:spacing w:val="-4"/>
          <w:sz w:val="20"/>
        </w:rPr>
        <w:t xml:space="preserve"> </w:t>
      </w:r>
      <w:r>
        <w:rPr>
          <w:b/>
          <w:color w:val="323232"/>
          <w:sz w:val="20"/>
        </w:rPr>
        <w:t>le</w:t>
      </w:r>
      <w:r>
        <w:rPr>
          <w:b/>
          <w:color w:val="323232"/>
          <w:spacing w:val="117"/>
          <w:sz w:val="20"/>
        </w:rPr>
        <w:t xml:space="preserve"> </w:t>
      </w:r>
      <w:r>
        <w:rPr>
          <w:b/>
          <w:color w:val="323232"/>
          <w:sz w:val="20"/>
        </w:rPr>
        <w:t xml:space="preserve">scelte </w:t>
      </w:r>
      <w:proofErr w:type="spellStart"/>
      <w:r>
        <w:rPr>
          <w:b/>
          <w:color w:val="323232"/>
          <w:sz w:val="20"/>
        </w:rPr>
        <w:t>adozionali</w:t>
      </w:r>
      <w:proofErr w:type="spellEnd"/>
    </w:p>
    <w:p w:rsidR="008B4F27" w:rsidRDefault="006745D7">
      <w:pPr>
        <w:pStyle w:val="Corpodeltesto"/>
        <w:spacing w:before="24"/>
        <w:ind w:left="607"/>
        <w:jc w:val="both"/>
      </w:pPr>
      <w:r>
        <w:rPr>
          <w:color w:val="323232"/>
        </w:rPr>
        <w:t>deliberate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nel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mese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maggio;</w:t>
      </w:r>
    </w:p>
    <w:p w:rsidR="008B4F27" w:rsidRDefault="006745D7">
      <w:pPr>
        <w:pStyle w:val="Paragrafoelenco"/>
        <w:numPr>
          <w:ilvl w:val="0"/>
          <w:numId w:val="2"/>
        </w:numPr>
        <w:tabs>
          <w:tab w:val="left" w:pos="608"/>
        </w:tabs>
        <w:spacing w:before="28"/>
        <w:ind w:left="607" w:hanging="361"/>
        <w:rPr>
          <w:sz w:val="20"/>
        </w:rPr>
      </w:pPr>
      <w:r>
        <w:rPr>
          <w:b/>
          <w:color w:val="323232"/>
          <w:sz w:val="20"/>
        </w:rPr>
        <w:t>è</w:t>
      </w:r>
      <w:r>
        <w:rPr>
          <w:b/>
          <w:color w:val="323232"/>
          <w:spacing w:val="1"/>
          <w:sz w:val="20"/>
        </w:rPr>
        <w:t xml:space="preserve"> </w:t>
      </w:r>
      <w:r>
        <w:rPr>
          <w:b/>
          <w:color w:val="323232"/>
          <w:sz w:val="20"/>
        </w:rPr>
        <w:t>vietato</w:t>
      </w:r>
      <w:r>
        <w:rPr>
          <w:b/>
          <w:color w:val="323232"/>
          <w:spacing w:val="4"/>
          <w:sz w:val="20"/>
        </w:rPr>
        <w:t xml:space="preserve"> </w:t>
      </w:r>
      <w:r>
        <w:rPr>
          <w:b/>
          <w:color w:val="323232"/>
          <w:sz w:val="20"/>
        </w:rPr>
        <w:t>il</w:t>
      </w:r>
      <w:r>
        <w:rPr>
          <w:b/>
          <w:color w:val="323232"/>
          <w:spacing w:val="2"/>
          <w:sz w:val="20"/>
        </w:rPr>
        <w:t xml:space="preserve"> </w:t>
      </w:r>
      <w:r>
        <w:rPr>
          <w:b/>
          <w:color w:val="323232"/>
          <w:sz w:val="20"/>
        </w:rPr>
        <w:t>commercio</w:t>
      </w:r>
      <w:r>
        <w:rPr>
          <w:b/>
          <w:color w:val="323232"/>
          <w:spacing w:val="2"/>
          <w:sz w:val="20"/>
        </w:rPr>
        <w:t xml:space="preserve"> </w:t>
      </w:r>
      <w:r>
        <w:rPr>
          <w:b/>
          <w:color w:val="323232"/>
          <w:sz w:val="20"/>
        </w:rPr>
        <w:t>dei</w:t>
      </w:r>
      <w:r>
        <w:rPr>
          <w:b/>
          <w:color w:val="323232"/>
          <w:spacing w:val="3"/>
          <w:sz w:val="20"/>
        </w:rPr>
        <w:t xml:space="preserve"> </w:t>
      </w:r>
      <w:r>
        <w:rPr>
          <w:b/>
          <w:color w:val="323232"/>
          <w:sz w:val="20"/>
        </w:rPr>
        <w:t>libri</w:t>
      </w:r>
      <w:r>
        <w:rPr>
          <w:b/>
          <w:color w:val="323232"/>
          <w:spacing w:val="4"/>
          <w:sz w:val="20"/>
        </w:rPr>
        <w:t xml:space="preserve"> </w:t>
      </w:r>
      <w:r>
        <w:rPr>
          <w:b/>
          <w:color w:val="323232"/>
          <w:sz w:val="20"/>
        </w:rPr>
        <w:t>di</w:t>
      </w:r>
      <w:r>
        <w:rPr>
          <w:b/>
          <w:color w:val="323232"/>
          <w:spacing w:val="3"/>
          <w:sz w:val="20"/>
        </w:rPr>
        <w:t xml:space="preserve"> </w:t>
      </w:r>
      <w:r>
        <w:rPr>
          <w:b/>
          <w:color w:val="323232"/>
          <w:sz w:val="20"/>
        </w:rPr>
        <w:t>testo</w:t>
      </w:r>
      <w:r>
        <w:rPr>
          <w:b/>
          <w:color w:val="323232"/>
          <w:spacing w:val="-1"/>
          <w:sz w:val="20"/>
        </w:rPr>
        <w:t xml:space="preserve"> </w:t>
      </w:r>
      <w:r>
        <w:rPr>
          <w:color w:val="323232"/>
          <w:sz w:val="20"/>
        </w:rPr>
        <w:t>ai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sensi dell’art.</w:t>
      </w:r>
      <w:r>
        <w:rPr>
          <w:color w:val="323232"/>
          <w:spacing w:val="-7"/>
          <w:sz w:val="20"/>
        </w:rPr>
        <w:t xml:space="preserve"> </w:t>
      </w:r>
      <w:r>
        <w:rPr>
          <w:color w:val="323232"/>
          <w:sz w:val="20"/>
        </w:rPr>
        <w:t>157</w:t>
      </w:r>
      <w:r>
        <w:rPr>
          <w:color w:val="323232"/>
          <w:spacing w:val="-7"/>
          <w:sz w:val="20"/>
        </w:rPr>
        <w:t xml:space="preserve"> </w:t>
      </w:r>
      <w:r>
        <w:rPr>
          <w:color w:val="323232"/>
          <w:sz w:val="20"/>
        </w:rPr>
        <w:t>del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d.lgs.</w:t>
      </w:r>
      <w:r>
        <w:rPr>
          <w:color w:val="323232"/>
          <w:spacing w:val="-8"/>
          <w:sz w:val="20"/>
        </w:rPr>
        <w:t xml:space="preserve"> </w:t>
      </w:r>
      <w:r>
        <w:rPr>
          <w:color w:val="323232"/>
          <w:sz w:val="20"/>
        </w:rPr>
        <w:t>16</w:t>
      </w:r>
      <w:r>
        <w:rPr>
          <w:color w:val="323232"/>
          <w:spacing w:val="-8"/>
          <w:sz w:val="20"/>
        </w:rPr>
        <w:t xml:space="preserve"> </w:t>
      </w:r>
      <w:r>
        <w:rPr>
          <w:color w:val="323232"/>
          <w:sz w:val="20"/>
        </w:rPr>
        <w:t>aprile</w:t>
      </w:r>
      <w:r>
        <w:rPr>
          <w:color w:val="323232"/>
          <w:spacing w:val="-13"/>
          <w:sz w:val="20"/>
        </w:rPr>
        <w:t xml:space="preserve"> </w:t>
      </w:r>
      <w:r>
        <w:rPr>
          <w:color w:val="323232"/>
          <w:sz w:val="20"/>
        </w:rPr>
        <w:t>1994</w:t>
      </w:r>
      <w:r>
        <w:rPr>
          <w:color w:val="323232"/>
          <w:spacing w:val="-8"/>
          <w:sz w:val="20"/>
        </w:rPr>
        <w:t xml:space="preserve"> </w:t>
      </w:r>
      <w:r>
        <w:rPr>
          <w:color w:val="323232"/>
          <w:sz w:val="20"/>
        </w:rPr>
        <w:t>n.</w:t>
      </w:r>
    </w:p>
    <w:p w:rsidR="008B4F27" w:rsidRDefault="006745D7">
      <w:pPr>
        <w:spacing w:before="24" w:line="266" w:lineRule="auto"/>
        <w:ind w:left="607" w:right="602"/>
        <w:jc w:val="both"/>
        <w:rPr>
          <w:sz w:val="20"/>
        </w:rPr>
      </w:pPr>
      <w:r>
        <w:rPr>
          <w:color w:val="323232"/>
          <w:sz w:val="20"/>
        </w:rPr>
        <w:t>297. In caso di violazione da parte dei destinatari del divieto, che è rivolto “ai d</w:t>
      </w:r>
      <w:r>
        <w:rPr>
          <w:i/>
          <w:color w:val="323232"/>
          <w:sz w:val="20"/>
        </w:rPr>
        <w:t>ocenti, ai</w:t>
      </w:r>
      <w:r>
        <w:rPr>
          <w:i/>
          <w:color w:val="323232"/>
          <w:spacing w:val="1"/>
          <w:sz w:val="20"/>
        </w:rPr>
        <w:t xml:space="preserve"> </w:t>
      </w:r>
      <w:r>
        <w:rPr>
          <w:i/>
          <w:color w:val="323232"/>
          <w:sz w:val="20"/>
        </w:rPr>
        <w:t>direttori didattici, agli ispettori</w:t>
      </w:r>
      <w:r>
        <w:rPr>
          <w:i/>
          <w:color w:val="323232"/>
          <w:sz w:val="20"/>
        </w:rPr>
        <w:t xml:space="preserve"> tecnici ed, in genere, a tutti i funzionari preposti ai servizi</w:t>
      </w:r>
      <w:r>
        <w:rPr>
          <w:i/>
          <w:color w:val="323232"/>
          <w:spacing w:val="1"/>
          <w:sz w:val="20"/>
        </w:rPr>
        <w:t xml:space="preserve"> </w:t>
      </w:r>
      <w:r>
        <w:rPr>
          <w:i/>
          <w:color w:val="323232"/>
          <w:sz w:val="20"/>
        </w:rPr>
        <w:t>dell’istruzione</w:t>
      </w:r>
      <w:r>
        <w:rPr>
          <w:i/>
          <w:color w:val="323232"/>
          <w:spacing w:val="-4"/>
          <w:sz w:val="20"/>
        </w:rPr>
        <w:t xml:space="preserve"> </w:t>
      </w:r>
      <w:r>
        <w:rPr>
          <w:i/>
          <w:color w:val="323232"/>
          <w:sz w:val="20"/>
        </w:rPr>
        <w:t>elementare”,</w:t>
      </w:r>
      <w:r>
        <w:rPr>
          <w:i/>
          <w:color w:val="323232"/>
          <w:spacing w:val="-3"/>
          <w:sz w:val="20"/>
        </w:rPr>
        <w:t xml:space="preserve"> </w:t>
      </w:r>
      <w:r>
        <w:rPr>
          <w:color w:val="323232"/>
          <w:sz w:val="20"/>
        </w:rPr>
        <w:t>la</w:t>
      </w:r>
      <w:r>
        <w:rPr>
          <w:color w:val="323232"/>
          <w:spacing w:val="-5"/>
          <w:sz w:val="20"/>
        </w:rPr>
        <w:t xml:space="preserve"> </w:t>
      </w:r>
      <w:r>
        <w:rPr>
          <w:color w:val="323232"/>
          <w:sz w:val="20"/>
        </w:rPr>
        <w:t>richiamata</w:t>
      </w:r>
      <w:r>
        <w:rPr>
          <w:color w:val="323232"/>
          <w:spacing w:val="-4"/>
          <w:sz w:val="20"/>
        </w:rPr>
        <w:t xml:space="preserve"> </w:t>
      </w:r>
      <w:r>
        <w:rPr>
          <w:color w:val="323232"/>
          <w:sz w:val="20"/>
        </w:rPr>
        <w:t>norma</w:t>
      </w:r>
      <w:r>
        <w:rPr>
          <w:color w:val="323232"/>
          <w:spacing w:val="-5"/>
          <w:sz w:val="20"/>
        </w:rPr>
        <w:t xml:space="preserve"> </w:t>
      </w:r>
      <w:r>
        <w:rPr>
          <w:color w:val="323232"/>
          <w:sz w:val="20"/>
        </w:rPr>
        <w:t>prevede</w:t>
      </w:r>
      <w:r>
        <w:rPr>
          <w:color w:val="323232"/>
          <w:spacing w:val="-4"/>
          <w:sz w:val="20"/>
        </w:rPr>
        <w:t xml:space="preserve"> </w:t>
      </w:r>
      <w:r>
        <w:rPr>
          <w:color w:val="323232"/>
          <w:sz w:val="20"/>
        </w:rPr>
        <w:t>provvedimenti disciplinari.</w:t>
      </w:r>
    </w:p>
    <w:p w:rsidR="008B4F27" w:rsidRDefault="008B4F27">
      <w:pPr>
        <w:pStyle w:val="Corpodeltesto"/>
        <w:spacing w:before="8"/>
      </w:pPr>
    </w:p>
    <w:p w:rsidR="008B4F27" w:rsidRDefault="006745D7">
      <w:pPr>
        <w:ind w:left="232" w:right="594"/>
        <w:jc w:val="both"/>
        <w:rPr>
          <w:sz w:val="20"/>
        </w:rPr>
      </w:pPr>
      <w:r>
        <w:rPr>
          <w:color w:val="323232"/>
          <w:sz w:val="20"/>
        </w:rPr>
        <w:t xml:space="preserve">La </w:t>
      </w:r>
      <w:r>
        <w:rPr>
          <w:b/>
          <w:color w:val="323232"/>
          <w:sz w:val="20"/>
        </w:rPr>
        <w:t xml:space="preserve">delibera del collegio dei docenti </w:t>
      </w:r>
      <w:r>
        <w:rPr>
          <w:color w:val="323232"/>
          <w:sz w:val="20"/>
        </w:rPr>
        <w:t xml:space="preserve">relativa all'adozione della dotazione libraria </w:t>
      </w:r>
      <w:r>
        <w:rPr>
          <w:b/>
          <w:color w:val="323232"/>
          <w:sz w:val="20"/>
        </w:rPr>
        <w:t>è soggetta</w:t>
      </w:r>
      <w:r>
        <w:rPr>
          <w:color w:val="323232"/>
          <w:sz w:val="20"/>
        </w:rPr>
        <w:t>,</w:t>
      </w:r>
      <w:r>
        <w:rPr>
          <w:color w:val="323232"/>
          <w:spacing w:val="-68"/>
          <w:sz w:val="20"/>
        </w:rPr>
        <w:t xml:space="preserve"> </w:t>
      </w:r>
      <w:r>
        <w:rPr>
          <w:color w:val="323232"/>
          <w:sz w:val="20"/>
        </w:rPr>
        <w:t>per le is</w:t>
      </w:r>
      <w:r>
        <w:rPr>
          <w:color w:val="323232"/>
          <w:sz w:val="20"/>
        </w:rPr>
        <w:t>tituzioni scolastiche statali e limitatamente alla verifica</w:t>
      </w:r>
      <w:r>
        <w:rPr>
          <w:color w:val="323232"/>
          <w:spacing w:val="70"/>
          <w:sz w:val="20"/>
        </w:rPr>
        <w:t xml:space="preserve"> </w:t>
      </w:r>
      <w:r>
        <w:rPr>
          <w:color w:val="323232"/>
          <w:sz w:val="20"/>
        </w:rPr>
        <w:t>del</w:t>
      </w:r>
      <w:r>
        <w:rPr>
          <w:color w:val="323232"/>
          <w:spacing w:val="70"/>
          <w:sz w:val="20"/>
        </w:rPr>
        <w:t xml:space="preserve"> </w:t>
      </w:r>
      <w:r>
        <w:rPr>
          <w:color w:val="323232"/>
          <w:sz w:val="20"/>
        </w:rPr>
        <w:t>rispetto</w:t>
      </w:r>
      <w:r>
        <w:rPr>
          <w:color w:val="323232"/>
          <w:spacing w:val="70"/>
          <w:sz w:val="20"/>
        </w:rPr>
        <w:t xml:space="preserve"> </w:t>
      </w:r>
      <w:r>
        <w:rPr>
          <w:color w:val="323232"/>
          <w:sz w:val="20"/>
        </w:rPr>
        <w:t>del</w:t>
      </w:r>
      <w:r>
        <w:rPr>
          <w:color w:val="323232"/>
          <w:spacing w:val="71"/>
          <w:sz w:val="20"/>
        </w:rPr>
        <w:t xml:space="preserve"> </w:t>
      </w:r>
      <w:r>
        <w:rPr>
          <w:color w:val="323232"/>
          <w:sz w:val="20"/>
        </w:rPr>
        <w:t>tetto</w:t>
      </w:r>
      <w:r>
        <w:rPr>
          <w:color w:val="323232"/>
          <w:spacing w:val="70"/>
          <w:sz w:val="20"/>
        </w:rPr>
        <w:t xml:space="preserve"> </w:t>
      </w:r>
      <w:r>
        <w:rPr>
          <w:color w:val="323232"/>
          <w:sz w:val="20"/>
        </w:rPr>
        <w:t>di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 xml:space="preserve">spesa, </w:t>
      </w:r>
      <w:r>
        <w:rPr>
          <w:b/>
          <w:color w:val="323232"/>
          <w:sz w:val="20"/>
        </w:rPr>
        <w:t>al controllo successivo di regolarità amministrativa e contabile</w:t>
      </w:r>
      <w:r>
        <w:rPr>
          <w:color w:val="323232"/>
          <w:sz w:val="20"/>
        </w:rPr>
        <w:t>, ai sensi dell’art.</w:t>
      </w:r>
      <w:r>
        <w:rPr>
          <w:color w:val="323232"/>
          <w:spacing w:val="1"/>
          <w:sz w:val="20"/>
        </w:rPr>
        <w:t xml:space="preserve"> </w:t>
      </w:r>
      <w:r>
        <w:rPr>
          <w:color w:val="323232"/>
          <w:sz w:val="20"/>
        </w:rPr>
        <w:t>11</w:t>
      </w:r>
      <w:r>
        <w:rPr>
          <w:color w:val="323232"/>
          <w:spacing w:val="-1"/>
          <w:sz w:val="20"/>
        </w:rPr>
        <w:t xml:space="preserve"> </w:t>
      </w:r>
      <w:r>
        <w:rPr>
          <w:color w:val="323232"/>
          <w:sz w:val="20"/>
        </w:rPr>
        <w:t>del</w:t>
      </w:r>
      <w:r>
        <w:rPr>
          <w:color w:val="323232"/>
          <w:spacing w:val="4"/>
          <w:sz w:val="20"/>
        </w:rPr>
        <w:t xml:space="preserve"> </w:t>
      </w:r>
      <w:r>
        <w:rPr>
          <w:color w:val="323232"/>
          <w:sz w:val="20"/>
        </w:rPr>
        <w:t>decreto</w:t>
      </w:r>
      <w:r>
        <w:rPr>
          <w:color w:val="323232"/>
          <w:spacing w:val="-2"/>
          <w:sz w:val="20"/>
        </w:rPr>
        <w:t xml:space="preserve"> </w:t>
      </w:r>
      <w:r>
        <w:rPr>
          <w:color w:val="323232"/>
          <w:sz w:val="20"/>
        </w:rPr>
        <w:t>legislativo</w:t>
      </w:r>
      <w:r>
        <w:rPr>
          <w:color w:val="323232"/>
          <w:spacing w:val="-5"/>
          <w:sz w:val="20"/>
        </w:rPr>
        <w:t xml:space="preserve"> </w:t>
      </w:r>
      <w:r>
        <w:rPr>
          <w:color w:val="323232"/>
          <w:sz w:val="20"/>
        </w:rPr>
        <w:t>n.</w:t>
      </w:r>
      <w:r>
        <w:rPr>
          <w:color w:val="323232"/>
          <w:spacing w:val="-1"/>
          <w:sz w:val="20"/>
        </w:rPr>
        <w:t xml:space="preserve"> </w:t>
      </w:r>
      <w:r>
        <w:rPr>
          <w:color w:val="323232"/>
          <w:sz w:val="20"/>
        </w:rPr>
        <w:t>123/2011.</w:t>
      </w:r>
    </w:p>
    <w:p w:rsidR="008B4F27" w:rsidRDefault="008B4F27">
      <w:pPr>
        <w:pStyle w:val="Corpodeltesto"/>
        <w:spacing w:before="9"/>
      </w:pPr>
    </w:p>
    <w:p w:rsidR="008B4F27" w:rsidRDefault="006745D7">
      <w:pPr>
        <w:pStyle w:val="Titolo1"/>
        <w:spacing w:line="355" w:lineRule="auto"/>
        <w:ind w:left="232" w:right="601"/>
        <w:jc w:val="both"/>
      </w:pPr>
      <w:r>
        <w:rPr>
          <w:color w:val="323232"/>
        </w:rPr>
        <w:t xml:space="preserve">Si invitano pertanto i docenti </w:t>
      </w:r>
      <w:r>
        <w:rPr>
          <w:color w:val="323232"/>
        </w:rPr>
        <w:t>interessati a formalizzare le nuove adozioni dei libri di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testo per l’anno scolastico 2021/2022 così come già de</w:t>
      </w:r>
      <w:r w:rsidR="004139BB">
        <w:rPr>
          <w:color w:val="323232"/>
        </w:rPr>
        <w:t xml:space="preserve">lineato nei Consigli di classe. </w:t>
      </w:r>
      <w:r>
        <w:rPr>
          <w:color w:val="323232"/>
        </w:rPr>
        <w:t>I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docenti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dovranno</w:t>
      </w:r>
      <w:r>
        <w:rPr>
          <w:color w:val="323232"/>
          <w:spacing w:val="-66"/>
        </w:rPr>
        <w:t xml:space="preserve"> </w:t>
      </w:r>
      <w:r>
        <w:rPr>
          <w:color w:val="323232"/>
        </w:rPr>
        <w:t>compilare in tutte le sue parti il Modello predisposto disponibile presso la Segreteria</w:t>
      </w:r>
      <w:r>
        <w:rPr>
          <w:color w:val="323232"/>
          <w:spacing w:val="1"/>
        </w:rPr>
        <w:t xml:space="preserve"> </w:t>
      </w:r>
      <w:r w:rsidR="004139BB">
        <w:rPr>
          <w:color w:val="323232"/>
        </w:rPr>
        <w:t xml:space="preserve">Didattica, </w:t>
      </w:r>
      <w:r>
        <w:rPr>
          <w:color w:val="323232"/>
        </w:rPr>
        <w:t xml:space="preserve"> allegato alla presente</w:t>
      </w:r>
      <w:r w:rsidR="004139BB">
        <w:rPr>
          <w:color w:val="323232"/>
        </w:rPr>
        <w:t xml:space="preserve"> e scaricabile dal sito web istituzionale</w:t>
      </w:r>
      <w:r>
        <w:rPr>
          <w:color w:val="323232"/>
        </w:rPr>
        <w:t>. Il Modello, una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volta compilato,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dovrà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essere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consegnato presso la Segreteria Didattica o inviato via mail entro e non oltre </w:t>
      </w:r>
      <w:r w:rsidR="004139BB">
        <w:rPr>
          <w:color w:val="323232"/>
        </w:rPr>
        <w:t>il 22 aprile p.v.</w:t>
      </w:r>
      <w:r>
        <w:rPr>
          <w:spacing w:val="-2"/>
        </w:rPr>
        <w:t xml:space="preserve"> </w:t>
      </w:r>
      <w:r>
        <w:rPr>
          <w:color w:val="323232"/>
        </w:rPr>
        <w:t>onde consentire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gli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atti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preparatori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per</w:t>
      </w:r>
      <w:r>
        <w:rPr>
          <w:color w:val="323232"/>
          <w:spacing w:val="66"/>
        </w:rPr>
        <w:t xml:space="preserve"> </w:t>
      </w:r>
      <w:r>
        <w:rPr>
          <w:color w:val="323232"/>
        </w:rPr>
        <w:t>il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Collegio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Docenti.</w:t>
      </w:r>
    </w:p>
    <w:p w:rsidR="008B4F27" w:rsidRDefault="008B4F27">
      <w:pPr>
        <w:pStyle w:val="Corpodeltesto"/>
        <w:spacing w:before="9"/>
        <w:rPr>
          <w:b/>
          <w:sz w:val="29"/>
        </w:rPr>
      </w:pPr>
    </w:p>
    <w:p w:rsidR="004139BB" w:rsidRDefault="004139BB">
      <w:pPr>
        <w:pStyle w:val="Corpodeltesto"/>
        <w:spacing w:before="9"/>
        <w:rPr>
          <w:b/>
          <w:sz w:val="29"/>
        </w:rPr>
      </w:pPr>
      <w:r>
        <w:rPr>
          <w:b/>
          <w:sz w:val="29"/>
        </w:rPr>
        <w:t xml:space="preserve">   </w:t>
      </w:r>
    </w:p>
    <w:sectPr w:rsidR="004139BB" w:rsidSect="00E625E0">
      <w:pgSz w:w="11900" w:h="16840"/>
      <w:pgMar w:top="1340" w:right="5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6AB"/>
    <w:multiLevelType w:val="hybridMultilevel"/>
    <w:tmpl w:val="B26A0486"/>
    <w:lvl w:ilvl="0" w:tplc="C974E24C">
      <w:start w:val="1"/>
      <w:numFmt w:val="lowerLetter"/>
      <w:lvlText w:val="%1."/>
      <w:lvlJc w:val="left"/>
      <w:pPr>
        <w:ind w:left="609" w:hanging="360"/>
        <w:jc w:val="left"/>
      </w:pPr>
      <w:rPr>
        <w:rFonts w:ascii="Arial" w:eastAsia="Arial" w:hAnsi="Arial" w:cs="Arial" w:hint="default"/>
        <w:color w:val="323232"/>
        <w:spacing w:val="-1"/>
        <w:w w:val="97"/>
        <w:sz w:val="20"/>
        <w:szCs w:val="20"/>
        <w:lang w:val="it-IT" w:eastAsia="en-US" w:bidi="ar-SA"/>
      </w:rPr>
    </w:lvl>
    <w:lvl w:ilvl="1" w:tplc="3806CCC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90FEF308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2DA274C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5BA66AE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A75AB598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3670C702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1966CE64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8" w:tplc="5526246C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">
    <w:nsid w:val="476959A2"/>
    <w:multiLevelType w:val="hybridMultilevel"/>
    <w:tmpl w:val="D7C8ABD2"/>
    <w:lvl w:ilvl="0" w:tplc="094294A8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color w:val="323232"/>
        <w:w w:val="97"/>
        <w:sz w:val="20"/>
        <w:szCs w:val="20"/>
        <w:lang w:val="it-IT" w:eastAsia="en-US" w:bidi="ar-SA"/>
      </w:rPr>
    </w:lvl>
    <w:lvl w:ilvl="1" w:tplc="7BEEFF20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367C8F2E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765E7FD4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832EDAF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589E3056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D62023A4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65AF0B4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8" w:tplc="DD3A8AA2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B4F27"/>
    <w:rsid w:val="00023D02"/>
    <w:rsid w:val="004139BB"/>
    <w:rsid w:val="006745D7"/>
    <w:rsid w:val="00713D35"/>
    <w:rsid w:val="00770ACB"/>
    <w:rsid w:val="008B4F27"/>
    <w:rsid w:val="00952765"/>
    <w:rsid w:val="00E625E0"/>
    <w:rsid w:val="00F4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25E0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E625E0"/>
    <w:pPr>
      <w:ind w:left="23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5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25E0"/>
    <w:rPr>
      <w:sz w:val="20"/>
      <w:szCs w:val="20"/>
    </w:rPr>
  </w:style>
  <w:style w:type="paragraph" w:styleId="Titolo">
    <w:name w:val="Title"/>
    <w:basedOn w:val="Normale"/>
    <w:uiPriority w:val="1"/>
    <w:qFormat/>
    <w:rsid w:val="00E625E0"/>
    <w:pPr>
      <w:spacing w:before="51"/>
      <w:ind w:left="122"/>
    </w:pPr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625E0"/>
    <w:pPr>
      <w:ind w:left="607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625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D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D02"/>
    <w:rPr>
      <w:rFonts w:ascii="Tahoma" w:eastAsia="Verdana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023D02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3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3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51"/>
      <w:ind w:left="122"/>
    </w:pPr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0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D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D02"/>
    <w:rPr>
      <w:rFonts w:ascii="Tahoma" w:eastAsia="Verdana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023D02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3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ozioniai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comprensivocaulonia.edu.it" TargetMode="External"/><Relationship Id="rId5" Type="http://schemas.openxmlformats.org/officeDocument/2006/relationships/hyperlink" Target="mailto:rcic826001@istruzione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libri di testo 2021.2022</vt:lpstr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libri di testo 2021.2022</dc:title>
  <dc:creator>Alunni</dc:creator>
  <cp:lastModifiedBy>Posto_09</cp:lastModifiedBy>
  <cp:revision>4</cp:revision>
  <dcterms:created xsi:type="dcterms:W3CDTF">2021-04-15T09:39:00Z</dcterms:created>
  <dcterms:modified xsi:type="dcterms:W3CDTF">2021-04-15T11:27:00Z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2021-04-15T00:00:00Z</vt:filetime>
  </property>
</Properties>
</file>