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spacing w:val="0"/>
          <w:rtl w:val="0"/>
          <w:lang w:val="it-IT"/>
        </w:rPr>
        <w:t>MODULO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SEGNALAZIONE CRITICITA</w:t>
      </w:r>
      <w:r>
        <w:rPr>
          <w:spacing w:val="0"/>
          <w:rtl w:val="0"/>
          <w:lang w:val="it-IT"/>
        </w:rPr>
        <w:t>’</w:t>
      </w:r>
      <w:r>
        <w:rPr>
          <w:spacing w:val="-14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IN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MATERIA</w:t>
      </w:r>
      <w:r>
        <w:rPr>
          <w:spacing w:val="-1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MANUTENZIONE,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IGIENE E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SICUREZZA</w:t>
      </w:r>
    </w:p>
    <w:p>
      <w:pPr>
        <w:pStyle w:val="Corpo"/>
        <w:spacing w:before="1"/>
        <w:ind w:left="3101" w:right="2671" w:firstLine="0"/>
        <w:jc w:val="center"/>
      </w:pPr>
    </w:p>
    <w:p>
      <w:pPr>
        <w:pStyle w:val="Corpo"/>
        <w:spacing w:before="1"/>
        <w:ind w:left="3101" w:right="2671" w:firstLine="0"/>
        <w:jc w:val="center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IC FALCONE-BORSELLINO -  CAULONIA (RC)</w:t>
      </w:r>
    </w:p>
    <w:p>
      <w:pPr>
        <w:pStyle w:val="Corpo"/>
        <w:spacing w:before="1"/>
        <w:ind w:left="3101" w:right="2671" w:firstLine="0"/>
        <w:jc w:val="center"/>
        <w:rPr>
          <w:i w:val="1"/>
          <w:iCs w:val="1"/>
        </w:rPr>
      </w:pPr>
    </w:p>
    <w:p>
      <w:pPr>
        <w:pStyle w:val="Corpo"/>
        <w:spacing w:before="1"/>
        <w:ind w:left="3101" w:right="2671" w:firstLine="0"/>
        <w:jc w:val="center"/>
        <w:rPr>
          <w:i w:val="1"/>
          <w:iCs w:val="1"/>
        </w:rPr>
      </w:pPr>
    </w:p>
    <w:p>
      <w:pPr>
        <w:pStyle w:val="Corpo"/>
        <w:spacing w:before="1"/>
        <w:ind w:left="3101" w:right="2671" w:firstLine="0"/>
        <w:jc w:val="right"/>
      </w:pPr>
      <w:r>
        <w:rPr>
          <w:rtl w:val="0"/>
          <w:lang w:val="it-IT"/>
        </w:rPr>
        <w:t>ALLA DIRIGENTE SCOLASTICA</w:t>
      </w:r>
    </w:p>
    <w:p>
      <w:pPr>
        <w:pStyle w:val="Corpo"/>
        <w:spacing w:before="1"/>
        <w:ind w:left="3101" w:right="2671" w:firstLine="0"/>
        <w:jc w:val="right"/>
      </w:pPr>
      <w:r>
        <w:rPr>
          <w:rtl w:val="0"/>
          <w:lang w:val="it-IT"/>
        </w:rPr>
        <w:t xml:space="preserve">ALLA REFERENTE PER LA SICUREZZA </w:t>
      </w:r>
    </w:p>
    <w:p>
      <w:pPr>
        <w:pStyle w:val="Corpo"/>
        <w:spacing w:before="1"/>
        <w:ind w:left="3101" w:right="2671" w:firstLine="0"/>
        <w:jc w:val="right"/>
      </w:pPr>
      <w:r>
        <w:rPr>
          <w:rtl w:val="0"/>
          <w:lang w:val="it-IT"/>
        </w:rPr>
        <w:t>AL RLS</w:t>
      </w:r>
    </w:p>
    <w:p>
      <w:pPr>
        <w:pStyle w:val="Corpo"/>
        <w:spacing w:before="1"/>
        <w:ind w:left="3101" w:right="2671" w:firstLine="0"/>
        <w:jc w:val="center"/>
        <w:rPr>
          <w:i w:val="1"/>
          <w:iCs w:val="1"/>
        </w:rPr>
      </w:pPr>
    </w:p>
    <w:p>
      <w:pPr>
        <w:pStyle w:val="Corpo"/>
        <w:spacing w:before="1"/>
        <w:ind w:left="3101" w:right="2671" w:firstLine="0"/>
        <w:jc w:val="center"/>
        <w:rPr>
          <w:i w:val="1"/>
          <w:iCs w:val="1"/>
        </w:rPr>
      </w:pPr>
    </w:p>
    <w:tbl>
      <w:tblPr>
        <w:tblW w:w="10588" w:type="dxa"/>
        <w:jc w:val="left"/>
        <w:tblInd w:w="3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5"/>
        <w:gridCol w:w="4963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496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9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Plesso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05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Indirizzo</w:t>
            </w:r>
          </w:p>
        </w:tc>
      </w:tr>
      <w:tr>
        <w:tblPrEx>
          <w:shd w:val="clear" w:color="auto" w:fill="ced7e7"/>
        </w:tblPrEx>
        <w:trPr>
          <w:trHeight w:val="2033" w:hRule="atLeast"/>
        </w:trPr>
        <w:tc>
          <w:tcPr>
            <w:tcW w:type="dxa" w:w="105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4" w:after="0" w:line="240" w:lineRule="auto"/>
              <w:ind w:left="97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Tipologia della criticit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able Paragraph"/>
              <w:numPr>
                <w:ilvl w:val="0"/>
                <w:numId w:val="1"/>
              </w:numPr>
              <w:spacing w:before="82" w:line="243" w:lineRule="exact"/>
              <w:rPr>
                <w:rFonts w:ascii="MS UI Gothic" w:cs="MS UI Gothic" w:hAnsi="MS UI Gothic" w:eastAsia="MS UI Gothic"/>
                <w:b w:val="1"/>
                <w:bCs w:val="1"/>
                <w:outline w:val="0"/>
                <w:color w:val="ff2600"/>
                <w:sz w:val="20"/>
                <w:szCs w:val="20"/>
                <w:lang w:val="it-IT"/>
                <w14:textFill>
                  <w14:solidFill>
                    <w14:srgbClr w14:val="FF2600"/>
                  </w14:solidFill>
                </w14:textFill>
              </w:rPr>
            </w:pPr>
            <w:r>
              <w:rPr>
                <w:rFonts w:ascii="MS UI Gothic" w:cs="MS UI Gothic" w:hAnsi="MS UI Gothic" w:eastAsia="MS UI Gothic"/>
                <w:b w:val="1"/>
                <w:bCs w:val="1"/>
                <w:outline w:val="0"/>
                <w:color w:val="ff2600"/>
                <w:sz w:val="20"/>
                <w:szCs w:val="20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 xml:space="preserve"> A.  urgente, costituisce percolo per l</w:t>
            </w:r>
            <w:r>
              <w:rPr>
                <w:rFonts w:ascii="MS UI Gothic" w:cs="MS UI Gothic" w:hAnsi="MS UI Gothic" w:eastAsia="MS UI Gothic"/>
                <w:b w:val="1"/>
                <w:bCs w:val="1"/>
                <w:outline w:val="0"/>
                <w:color w:val="ff2600"/>
                <w:sz w:val="20"/>
                <w:szCs w:val="20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>’</w:t>
            </w:r>
            <w:r>
              <w:rPr>
                <w:rFonts w:ascii="MS UI Gothic" w:cs="MS UI Gothic" w:hAnsi="MS UI Gothic" w:eastAsia="MS UI Gothic"/>
                <w:b w:val="1"/>
                <w:bCs w:val="1"/>
                <w:outline w:val="0"/>
                <w:color w:val="ff2600"/>
                <w:sz w:val="20"/>
                <w:szCs w:val="20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>incolumit</w:t>
            </w:r>
            <w:r>
              <w:rPr>
                <w:rFonts w:ascii="MS UI Gothic" w:cs="MS UI Gothic" w:hAnsi="MS UI Gothic" w:eastAsia="MS UI Gothic"/>
                <w:b w:val="1"/>
                <w:bCs w:val="1"/>
                <w:outline w:val="0"/>
                <w:color w:val="ff2600"/>
                <w:sz w:val="20"/>
                <w:szCs w:val="20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 xml:space="preserve">à </w:t>
            </w:r>
            <w:r>
              <w:rPr>
                <w:rFonts w:ascii="MS UI Gothic" w:cs="MS UI Gothic" w:hAnsi="MS UI Gothic" w:eastAsia="MS UI Gothic"/>
                <w:b w:val="1"/>
                <w:bCs w:val="1"/>
                <w:outline w:val="0"/>
                <w:color w:val="ff2600"/>
                <w:sz w:val="20"/>
                <w:szCs w:val="20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>delle persone</w:t>
            </w:r>
          </w:p>
          <w:p>
            <w:pPr>
              <w:pStyle w:val="Table Paragraph"/>
              <w:numPr>
                <w:ilvl w:val="0"/>
                <w:numId w:val="2"/>
              </w:numPr>
              <w:spacing w:before="82" w:line="243" w:lineRule="exact"/>
              <w:rPr>
                <w:rFonts w:ascii="MS UI Gothic" w:cs="MS UI Gothic" w:hAnsi="MS UI Gothic" w:eastAsia="MS UI Gothic"/>
                <w:outline w:val="0"/>
                <w:color w:val="ff9200"/>
                <w:sz w:val="20"/>
                <w:szCs w:val="20"/>
                <w:lang w:val="it-IT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MS UI Gothic" w:cs="MS UI Gothic" w:hAnsi="MS UI Gothic" w:eastAsia="MS UI Gothic"/>
                <w:outline w:val="0"/>
                <w:color w:val="ff9200"/>
                <w:sz w:val="20"/>
                <w:szCs w:val="20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 xml:space="preserve"> B.  Non urgente, ma </w:t>
            </w:r>
            <w:r>
              <w:rPr>
                <w:rFonts w:ascii="MS UI Gothic" w:cs="MS UI Gothic" w:hAnsi="MS UI Gothic" w:eastAsia="MS UI Gothic"/>
                <w:outline w:val="0"/>
                <w:color w:val="ff9200"/>
                <w:sz w:val="20"/>
                <w:szCs w:val="20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 xml:space="preserve">è </w:t>
            </w:r>
            <w:r>
              <w:rPr>
                <w:rFonts w:ascii="MS UI Gothic" w:cs="MS UI Gothic" w:hAnsi="MS UI Gothic" w:eastAsia="MS UI Gothic"/>
                <w:outline w:val="0"/>
                <w:color w:val="ff9200"/>
                <w:sz w:val="20"/>
                <w:szCs w:val="20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necessario intervento di  manutenzione  per la salute dell</w:t>
            </w:r>
            <w:r>
              <w:rPr>
                <w:rFonts w:ascii="MS UI Gothic" w:cs="MS UI Gothic" w:hAnsi="MS UI Gothic" w:eastAsia="MS UI Gothic"/>
                <w:outline w:val="0"/>
                <w:color w:val="ff9200"/>
                <w:sz w:val="20"/>
                <w:szCs w:val="20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MS UI Gothic" w:cs="MS UI Gothic" w:hAnsi="MS UI Gothic" w:eastAsia="MS UI Gothic"/>
                <w:outline w:val="0"/>
                <w:color w:val="ff9200"/>
                <w:sz w:val="20"/>
                <w:szCs w:val="20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utenza (impianti, servizi igienici,  infissi etc, )</w:t>
            </w:r>
          </w:p>
          <w:p>
            <w:pPr>
              <w:pStyle w:val="Table Paragraph"/>
              <w:numPr>
                <w:ilvl w:val="0"/>
                <w:numId w:val="2"/>
              </w:numPr>
              <w:spacing w:before="82" w:line="243" w:lineRule="exact"/>
              <w:rPr>
                <w:rFonts w:ascii="MS UI Gothic" w:cs="MS UI Gothic" w:hAnsi="MS UI Gothic" w:eastAsia="MS UI Gothic"/>
                <w:outline w:val="0"/>
                <w:color w:val="0432ff"/>
                <w:sz w:val="20"/>
                <w:szCs w:val="20"/>
                <w:lang w:val="it-IT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Fonts w:ascii="MS UI Gothic" w:cs="MS UI Gothic" w:hAnsi="MS UI Gothic" w:eastAsia="MS UI Gothic"/>
                <w:outline w:val="0"/>
                <w:color w:val="0432ff"/>
                <w:sz w:val="20"/>
                <w:szCs w:val="20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 xml:space="preserve"> C. Opportuna, si richiedono materiali di consumo </w:t>
            </w:r>
          </w:p>
          <w:p>
            <w:pPr>
              <w:pStyle w:val="Table Paragraph"/>
              <w:numPr>
                <w:ilvl w:val="0"/>
                <w:numId w:val="2"/>
              </w:numPr>
              <w:spacing w:before="82" w:line="243" w:lineRule="exact"/>
              <w:rPr>
                <w:rFonts w:ascii="MS UI Gothic" w:cs="MS UI Gothic" w:hAnsi="MS UI Gothic" w:eastAsia="MS UI Gothic"/>
                <w:outline w:val="0"/>
                <w:color w:val="932092"/>
                <w:sz w:val="20"/>
                <w:szCs w:val="20"/>
                <w:lang w:val="it-IT"/>
                <w14:textFill>
                  <w14:solidFill>
                    <w14:srgbClr w14:val="942192"/>
                  </w14:solidFill>
                </w14:textFill>
              </w:rPr>
            </w:pPr>
            <w:r>
              <w:rPr>
                <w:rFonts w:ascii="MS UI Gothic" w:cs="MS UI Gothic" w:hAnsi="MS UI Gothic" w:eastAsia="MS UI Gothic"/>
                <w:outline w:val="0"/>
                <w:color w:val="932092"/>
                <w:sz w:val="20"/>
                <w:szCs w:val="20"/>
                <w:rtl w:val="0"/>
                <w:lang w:val="it-IT"/>
                <w14:textFill>
                  <w14:solidFill>
                    <w14:srgbClr w14:val="942192"/>
                  </w14:solidFill>
                </w14:textFill>
              </w:rPr>
              <w:t xml:space="preserve"> D. Opportuna, si richiedono interventi di manutenzione delle apparecchiature elettroniche o tecniche (pc, stampanti, router etc..)</w:t>
            </w:r>
          </w:p>
        </w:tc>
      </w:tr>
      <w:tr>
        <w:tblPrEx>
          <w:shd w:val="clear" w:color="auto" w:fill="ced7e7"/>
        </w:tblPrEx>
        <w:trPr>
          <w:trHeight w:val="1431" w:hRule="atLeast"/>
        </w:trPr>
        <w:tc>
          <w:tcPr>
            <w:tcW w:type="dxa" w:w="105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3"/>
              <w:ind w:left="97" w:firstLine="0"/>
              <w:rPr>
                <w:sz w:val="18"/>
                <w:szCs w:val="18"/>
                <w:shd w:val="nil" w:color="auto" w:fill="auto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criticit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in base alla tipologia</w:t>
            </w:r>
          </w:p>
          <w:p>
            <w:pPr>
              <w:pStyle w:val="Table Paragraph"/>
              <w:spacing w:before="93"/>
              <w:ind w:left="97" w:firstLine="0"/>
              <w:rPr>
                <w:sz w:val="18"/>
                <w:szCs w:val="18"/>
                <w:shd w:val="nil" w:color="auto" w:fill="auto"/>
                <w:lang w:val="it-IT"/>
              </w:rPr>
            </w:pPr>
            <w:r>
              <w:rPr>
                <w:b w:val="1"/>
                <w:bCs w:val="1"/>
                <w:outline w:val="0"/>
                <w:color w:val="ff2600"/>
                <w:sz w:val="18"/>
                <w:szCs w:val="18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>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Table Paragraph"/>
              <w:spacing w:before="93"/>
              <w:ind w:left="97" w:firstLine="0"/>
            </w:pPr>
            <w:r>
              <w:rPr>
                <w:sz w:val="18"/>
                <w:szCs w:val="1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134" w:hRule="atLeast"/>
        </w:trPr>
        <w:tc>
          <w:tcPr>
            <w:tcW w:type="dxa" w:w="105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3" w:after="0" w:line="240" w:lineRule="auto"/>
              <w:ind w:left="97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92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9300"/>
                  </w14:solidFill>
                </w14:textFill>
              </w:rPr>
              <w:t>B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34" w:hRule="atLeast"/>
        </w:trPr>
        <w:tc>
          <w:tcPr>
            <w:tcW w:type="dxa" w:w="105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3" w:after="0" w:line="240" w:lineRule="auto"/>
              <w:ind w:left="97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C.</w:t>
            </w:r>
          </w:p>
        </w:tc>
      </w:tr>
      <w:tr>
        <w:tblPrEx>
          <w:shd w:val="clear" w:color="auto" w:fill="ced7e7"/>
        </w:tblPrEx>
        <w:trPr>
          <w:trHeight w:val="1134" w:hRule="atLeast"/>
        </w:trPr>
        <w:tc>
          <w:tcPr>
            <w:tcW w:type="dxa" w:w="105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3" w:after="0" w:line="240" w:lineRule="auto"/>
              <w:ind w:left="97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32092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2192"/>
                  </w14:solidFill>
                </w14:textFill>
              </w:rPr>
              <w:t>D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</w:tr>
    </w:tbl>
    <w:p>
      <w:pPr>
        <w:pStyle w:val="Corpo"/>
        <w:spacing w:before="1"/>
        <w:ind w:left="203" w:hanging="203"/>
        <w:rPr>
          <w:i w:val="1"/>
          <w:iCs w:val="1"/>
        </w:rPr>
      </w:pPr>
    </w:p>
    <w:p>
      <w:pPr>
        <w:pStyle w:val="Body Text"/>
        <w:spacing w:before="9"/>
        <w:rPr>
          <w:i w:val="1"/>
          <w:iCs w:val="1"/>
          <w:sz w:val="19"/>
          <w:szCs w:val="19"/>
        </w:rPr>
      </w:pPr>
    </w:p>
    <w:tbl>
      <w:tblPr>
        <w:tblW w:w="10648" w:type="dxa"/>
        <w:jc w:val="left"/>
        <w:tblInd w:w="2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0"/>
        <w:gridCol w:w="5848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8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650"/>
            </w:tcMar>
            <w:vAlign w:val="top"/>
          </w:tcPr>
          <w:p>
            <w:pPr>
              <w:pStyle w:val="Table Paragraph"/>
              <w:spacing w:before="95"/>
              <w:ind w:left="97" w:right="57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Cognome e nome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Responsabile di plesso /Preposto</w:t>
            </w:r>
          </w:p>
        </w:tc>
        <w:tc>
          <w:tcPr>
            <w:tcW w:type="dxa" w:w="584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"/>
        <w:ind w:left="143" w:hanging="143"/>
        <w:rPr>
          <w:i w:val="1"/>
          <w:iCs w:val="1"/>
          <w:sz w:val="19"/>
          <w:szCs w:val="19"/>
        </w:rPr>
      </w:pPr>
    </w:p>
    <w:p>
      <w:pPr>
        <w:pStyle w:val="Body Text"/>
        <w:ind w:left="228" w:right="194" w:firstLine="0"/>
        <w:jc w:val="center"/>
      </w:pPr>
      <w:r>
        <w:rPr>
          <w:rtl w:val="0"/>
          <w:lang w:val="it-IT"/>
        </w:rPr>
        <w:t>-</w:t>
      </w:r>
    </w:p>
    <w:sectPr>
      <w:headerReference w:type="default" r:id="rId4"/>
      <w:footerReference w:type="default" r:id="rId5"/>
      <w:pgSz w:w="11900" w:h="16840" w:orient="portrait"/>
      <w:pgMar w:top="360" w:right="720" w:bottom="280" w:left="2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UI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❏"/>
      <w:lvlJc w:val="left"/>
      <w:pPr>
        <w:ind w:left="2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8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14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20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26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32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38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44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5055" w:hanging="1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❏"/>
        <w:lvlJc w:val="left"/>
        <w:pPr>
          <w:ind w:left="2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❏"/>
        <w:lvlJc w:val="left"/>
        <w:pPr>
          <w:ind w:left="8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❏"/>
        <w:lvlJc w:val="left"/>
        <w:pPr>
          <w:ind w:left="14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❏"/>
        <w:lvlJc w:val="left"/>
        <w:pPr>
          <w:ind w:left="20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❏"/>
        <w:lvlJc w:val="left"/>
        <w:pPr>
          <w:ind w:left="26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❏"/>
        <w:lvlJc w:val="left"/>
        <w:pPr>
          <w:ind w:left="32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❏"/>
        <w:lvlJc w:val="left"/>
        <w:pPr>
          <w:ind w:left="38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❏"/>
        <w:lvlJc w:val="left"/>
        <w:pPr>
          <w:ind w:left="44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❏"/>
        <w:lvlJc w:val="left"/>
        <w:pPr>
          <w:ind w:left="505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5" w:after="0" w:line="240" w:lineRule="auto"/>
      <w:ind w:left="636" w:right="194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