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ACC" w:rsidRDefault="00A10ACC" w:rsidP="00A10ACC">
      <w:pPr>
        <w:jc w:val="center"/>
        <w:rPr>
          <w:rFonts w:ascii="Bookman Old Style" w:hAnsi="Bookman Old Style"/>
        </w:rPr>
      </w:pPr>
      <w:bookmarkStart w:id="0" w:name="_GoBack"/>
      <w:bookmarkEnd w:id="0"/>
      <w:r>
        <w:rPr>
          <w:rFonts w:ascii="Bookman Old Style" w:hAnsi="Bookman Old Style"/>
        </w:rPr>
        <w:t>AUTOCERTIFICAZIONE RELATIVA AI BENEFICI DELLA L. 104/92</w:t>
      </w:r>
    </w:p>
    <w:p w:rsidR="00A10ACC" w:rsidRDefault="00A10ACC" w:rsidP="00A10ACC">
      <w:pPr>
        <w:jc w:val="right"/>
        <w:rPr>
          <w:rFonts w:ascii="Bookman Old Style" w:hAnsi="Bookman Old Style"/>
        </w:rPr>
      </w:pPr>
    </w:p>
    <w:p w:rsidR="00A10ACC" w:rsidRDefault="00A10ACC" w:rsidP="00A10ACC">
      <w:pPr>
        <w:jc w:val="right"/>
        <w:rPr>
          <w:rFonts w:ascii="Bookman Old Style" w:hAnsi="Bookman Old Style"/>
        </w:rPr>
      </w:pPr>
    </w:p>
    <w:p w:rsidR="00A10ACC" w:rsidRDefault="00A10ACC" w:rsidP="00A10ACC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Al Dirigente Scolastico</w:t>
      </w:r>
    </w:p>
    <w:p w:rsidR="00A10ACC" w:rsidRDefault="00A10ACC" w:rsidP="00A10ACC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DELL'ISTITUTO COMPRENSIVO</w:t>
      </w:r>
    </w:p>
    <w:p w:rsidR="00A10ACC" w:rsidRDefault="00A10ACC" w:rsidP="00A10ACC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"FALCONE-BORSELLINO"</w:t>
      </w:r>
    </w:p>
    <w:p w:rsidR="00A10ACC" w:rsidRDefault="00A10ACC" w:rsidP="00A10ACC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CAULONIA</w:t>
      </w:r>
    </w:p>
    <w:p w:rsidR="00A10ACC" w:rsidRDefault="00A10ACC" w:rsidP="00A10ACC">
      <w:pPr>
        <w:jc w:val="right"/>
        <w:rPr>
          <w:rFonts w:ascii="Bookman Old Style" w:hAnsi="Bookman Old Style"/>
        </w:rPr>
      </w:pPr>
    </w:p>
    <w:p w:rsidR="00A10ACC" w:rsidRDefault="00A10ACC" w:rsidP="00A10ACC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Il/La sottoscritto/a …………………………………………………………………………………………………….</w:t>
      </w:r>
    </w:p>
    <w:p w:rsidR="00A10ACC" w:rsidRDefault="00A10ACC" w:rsidP="00A10ACC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 servizio presso questa Istituzione Scolastica con la qualifica di …………………………………..........</w:t>
      </w:r>
    </w:p>
    <w:p w:rsidR="00A10ACC" w:rsidRDefault="00A10ACC" w:rsidP="00A10ACC">
      <w:pPr>
        <w:spacing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CHIEDE</w:t>
      </w:r>
    </w:p>
    <w:p w:rsidR="00A10ACC" w:rsidRDefault="00A10ACC" w:rsidP="00A10AC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 usufruire anche per l’a. s. 2016/17 dei permessi ai sensi dell’art. 33 della Legge n. 104/92 per:</w:t>
      </w:r>
    </w:p>
    <w:p w:rsidR="00A10ACC" w:rsidRDefault="00A10ACC" w:rsidP="00A10ACC">
      <w:pPr>
        <w:ind w:left="708"/>
        <w:jc w:val="both"/>
        <w:rPr>
          <w:rFonts w:ascii="Bookman Old Style" w:hAnsi="Bookman Old Style"/>
        </w:rPr>
      </w:pPr>
      <w:r>
        <w:t>⁬</w:t>
      </w:r>
      <w:r>
        <w:rPr>
          <w:rFonts w:ascii="Bookman Old Style" w:hAnsi="Bookman Old Style"/>
        </w:rPr>
        <w:t xml:space="preserve"> assistere proprio familiare, di cui si </w:t>
      </w:r>
      <w:r>
        <w:rPr>
          <w:rFonts w:ascii="Bookman Old Style" w:hAnsi="Bookman Old Style" w:cs="Bookman Old Style"/>
        </w:rPr>
        <w:t>è</w:t>
      </w:r>
      <w:r>
        <w:rPr>
          <w:rFonts w:ascii="Bookman Old Style" w:hAnsi="Bookman Old Style"/>
        </w:rPr>
        <w:t xml:space="preserve"> gi</w:t>
      </w:r>
      <w:r>
        <w:rPr>
          <w:rFonts w:ascii="Bookman Old Style" w:hAnsi="Bookman Old Style" w:cs="Bookman Old Style"/>
        </w:rPr>
        <w:t>à</w:t>
      </w:r>
      <w:r>
        <w:rPr>
          <w:rFonts w:ascii="Bookman Old Style" w:hAnsi="Bookman Old Style"/>
        </w:rPr>
        <w:t xml:space="preserve"> data comunicazione;</w:t>
      </w:r>
    </w:p>
    <w:p w:rsidR="00A10ACC" w:rsidRDefault="00A10ACC" w:rsidP="00A10ACC">
      <w:pPr>
        <w:ind w:left="708"/>
        <w:jc w:val="both"/>
        <w:rPr>
          <w:rFonts w:ascii="Bookman Old Style" w:hAnsi="Bookman Old Style"/>
        </w:rPr>
      </w:pPr>
      <w:r>
        <w:t>⁬</w:t>
      </w:r>
      <w:r>
        <w:rPr>
          <w:rFonts w:ascii="Bookman Old Style" w:hAnsi="Bookman Old Style"/>
        </w:rPr>
        <w:t xml:space="preserve"> situazione personale, di cui si </w:t>
      </w:r>
      <w:r>
        <w:rPr>
          <w:rFonts w:ascii="Bookman Old Style" w:hAnsi="Bookman Old Style" w:cs="Bookman Old Style"/>
        </w:rPr>
        <w:t>è</w:t>
      </w:r>
      <w:r>
        <w:rPr>
          <w:rFonts w:ascii="Bookman Old Style" w:hAnsi="Bookman Old Style"/>
        </w:rPr>
        <w:t xml:space="preserve"> gi</w:t>
      </w:r>
      <w:r>
        <w:rPr>
          <w:rFonts w:ascii="Bookman Old Style" w:hAnsi="Bookman Old Style" w:cs="Bookman Old Style"/>
        </w:rPr>
        <w:t>à</w:t>
      </w:r>
      <w:r>
        <w:rPr>
          <w:rFonts w:ascii="Bookman Old Style" w:hAnsi="Bookman Old Style"/>
        </w:rPr>
        <w:t xml:space="preserve"> data comunicazione;</w:t>
      </w:r>
    </w:p>
    <w:p w:rsidR="00A10ACC" w:rsidRDefault="00A10ACC" w:rsidP="00A10AC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tal fine, consapevole delle sanzioni penali previste dall’art. 76 del DPR n. 445 del 28 dicembre </w:t>
      </w:r>
      <w:smartTag w:uri="urn:schemas-microsoft-com:office:smarttags" w:element="metricconverter">
        <w:smartTagPr>
          <w:attr w:name="ProductID" w:val="2000 in"/>
        </w:smartTagPr>
        <w:r>
          <w:rPr>
            <w:rFonts w:ascii="Bookman Old Style" w:hAnsi="Bookman Old Style"/>
          </w:rPr>
          <w:t>2000 in</w:t>
        </w:r>
      </w:smartTag>
      <w:r>
        <w:rPr>
          <w:rFonts w:ascii="Bookman Old Style" w:hAnsi="Bookman Old Style"/>
        </w:rPr>
        <w:t xml:space="preserve"> caso di dichiarazioni mendaci, </w:t>
      </w:r>
    </w:p>
    <w:p w:rsidR="00A10ACC" w:rsidRDefault="00A10ACC" w:rsidP="00A10ACC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DICHIARA</w:t>
      </w:r>
    </w:p>
    <w:p w:rsidR="00A10ACC" w:rsidRDefault="00A10ACC" w:rsidP="00A10ACC">
      <w:pPr>
        <w:jc w:val="center"/>
        <w:rPr>
          <w:rFonts w:ascii="Bookman Old Style" w:hAnsi="Bookman Old Style"/>
        </w:rPr>
      </w:pPr>
    </w:p>
    <w:p w:rsidR="00A10ACC" w:rsidRDefault="00A10ACC" w:rsidP="00A10ACC">
      <w:pPr>
        <w:numPr>
          <w:ilvl w:val="0"/>
          <w:numId w:val="1"/>
        </w:numPr>
        <w:overflowPunct/>
        <w:autoSpaceDE/>
        <w:adjustRightInd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che </w:t>
      </w:r>
      <w:r>
        <w:rPr>
          <w:rFonts w:ascii="Bookman Old Style" w:hAnsi="Bookman Old Style"/>
          <w:u w:val="single"/>
        </w:rPr>
        <w:t>non sono mutate le condizioni</w:t>
      </w:r>
      <w:r>
        <w:rPr>
          <w:rFonts w:ascii="Bookman Old Style" w:hAnsi="Bookman Old Style"/>
        </w:rPr>
        <w:t xml:space="preserve"> per cui è stata presentata richiesta ai sensi della Legge n. 104/92 già depositata presso codesto ufficio. </w:t>
      </w:r>
    </w:p>
    <w:p w:rsidR="00A10ACC" w:rsidRDefault="00A10ACC" w:rsidP="00A10ACC">
      <w:pPr>
        <w:numPr>
          <w:ilvl w:val="0"/>
          <w:numId w:val="1"/>
        </w:numPr>
        <w:overflowPunct/>
        <w:autoSpaceDE/>
        <w:adjustRightInd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che il familiare assistito </w:t>
      </w:r>
      <w:r>
        <w:rPr>
          <w:rFonts w:ascii="Bookman Old Style" w:hAnsi="Bookman Old Style"/>
          <w:u w:val="single"/>
        </w:rPr>
        <w:t>non è ricoverato a tempo pieno</w:t>
      </w:r>
      <w:r>
        <w:rPr>
          <w:rFonts w:ascii="Bookman Old Style" w:hAnsi="Bookman Old Style"/>
        </w:rPr>
        <w:t>, anche in via temporanea, presso istituti specializzati;</w:t>
      </w:r>
    </w:p>
    <w:p w:rsidR="00A10ACC" w:rsidRDefault="00A10ACC" w:rsidP="00A10ACC">
      <w:pPr>
        <w:numPr>
          <w:ilvl w:val="0"/>
          <w:numId w:val="1"/>
        </w:numPr>
        <w:overflowPunct/>
        <w:autoSpaceDE/>
        <w:adjustRightInd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che sussistono i requisiti </w:t>
      </w:r>
      <w:r>
        <w:rPr>
          <w:rFonts w:ascii="Bookman Old Style" w:hAnsi="Bookman Old Style"/>
          <w:u w:val="single"/>
        </w:rPr>
        <w:t>della continuità e dell’esclusività</w:t>
      </w:r>
      <w:r>
        <w:rPr>
          <w:rFonts w:ascii="Bookman Old Style" w:hAnsi="Bookman Old Style"/>
        </w:rPr>
        <w:t xml:space="preserve"> della richiesta di assistenza al familiare, dovendo assisterlo per le sue necessità ed essendo altresì </w:t>
      </w:r>
      <w:r>
        <w:rPr>
          <w:rFonts w:ascii="Bookman Old Style" w:hAnsi="Bookman Old Style"/>
          <w:u w:val="single"/>
        </w:rPr>
        <w:t>l’unico soggetto</w:t>
      </w:r>
      <w:r>
        <w:rPr>
          <w:rFonts w:ascii="Bookman Old Style" w:hAnsi="Bookman Old Style"/>
        </w:rPr>
        <w:t xml:space="preserve"> in grado in grado di potere prestare assistenza;</w:t>
      </w:r>
    </w:p>
    <w:p w:rsidR="00A10ACC" w:rsidRDefault="00A10ACC" w:rsidP="00A10ACC">
      <w:pPr>
        <w:numPr>
          <w:ilvl w:val="0"/>
          <w:numId w:val="1"/>
        </w:numPr>
        <w:overflowPunct/>
        <w:autoSpaceDE/>
        <w:adjustRightInd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che all’interno del nucleo familiare non vi sono altri soggetti che prestino assistenza, ovvero che, trattandosi di familiare non convivente, lo stesso non è inserito in un nucleo familiare in cui sono presenti lavoratori che beneficiano degli stessi permessi ovvero soggetti non lavoratori che siano in grado di assisterlo.</w:t>
      </w:r>
    </w:p>
    <w:p w:rsidR="00A10ACC" w:rsidRDefault="00A10ACC" w:rsidP="00A10ACC">
      <w:pPr>
        <w:numPr>
          <w:ilvl w:val="0"/>
          <w:numId w:val="1"/>
        </w:numPr>
        <w:overflowPunct/>
        <w:autoSpaceDE/>
        <w:adjustRightInd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che è consapevole che le agevolazioni sono uno strumento di assistenza del disabile e, pertanto, il riconoscimento delle agevolazioni stesse comporta la conferma dell'impegno - morale oltre che giuridico - a prestare effettivamente la propria opera di assistenza; </w:t>
      </w:r>
    </w:p>
    <w:p w:rsidR="00A10ACC" w:rsidRDefault="00A10ACC" w:rsidP="00A10ACC">
      <w:pPr>
        <w:numPr>
          <w:ilvl w:val="0"/>
          <w:numId w:val="1"/>
        </w:numPr>
        <w:overflowPunct/>
        <w:autoSpaceDE/>
        <w:adjustRightInd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che è consapevole che la possibilità di fruire delle agevolazioni comporta un onere per l'amministrazione e un impegno di spesa pubblica che lo Stato e la collettività sopportano solo per l'effettiva tutela dei disabile; </w:t>
      </w:r>
    </w:p>
    <w:p w:rsidR="00A10ACC" w:rsidRDefault="00A10ACC" w:rsidP="00A10ACC">
      <w:pPr>
        <w:jc w:val="center"/>
        <w:rPr>
          <w:rFonts w:ascii="Bookman Old Style" w:hAnsi="Bookman Old Style"/>
        </w:rPr>
      </w:pPr>
    </w:p>
    <w:p w:rsidR="00A10ACC" w:rsidRDefault="00A10ACC" w:rsidP="00A10ACC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SI IMPEGNA</w:t>
      </w:r>
    </w:p>
    <w:p w:rsidR="00A10ACC" w:rsidRDefault="00A10ACC" w:rsidP="00A10ACC">
      <w:pPr>
        <w:jc w:val="center"/>
        <w:rPr>
          <w:rFonts w:ascii="Bookman Old Style" w:hAnsi="Bookman Old Style"/>
        </w:rPr>
      </w:pPr>
    </w:p>
    <w:p w:rsidR="00A10ACC" w:rsidRDefault="00A10ACC" w:rsidP="00A10ACC">
      <w:pPr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comunicare tempestivamente ogni variazione della situazione di fatto e di diritto da cui consegua la perdita della legittimazione alle agevolazioni, aggiornando la documentazione prodotta a supporto dell'istanza quando ciò si renda necessario, anche a seguito di richiesta dell'amministrazione.</w:t>
      </w:r>
    </w:p>
    <w:p w:rsidR="00A10ACC" w:rsidRDefault="00A10ACC" w:rsidP="00A10ACC">
      <w:pPr>
        <w:ind w:left="360"/>
        <w:jc w:val="both"/>
        <w:rPr>
          <w:rFonts w:ascii="Bookman Old Style" w:hAnsi="Bookman Old Style"/>
        </w:rPr>
      </w:pPr>
    </w:p>
    <w:p w:rsidR="00A10ACC" w:rsidRDefault="00A10ACC" w:rsidP="00A10AC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CAULONIA,                                                </w:t>
      </w:r>
    </w:p>
    <w:p w:rsidR="00A10ACC" w:rsidRDefault="00A10ACC" w:rsidP="00A10AC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                     In fede        </w:t>
      </w:r>
    </w:p>
    <w:p w:rsidR="00A10ACC" w:rsidRDefault="00A10ACC" w:rsidP="00A10ACC">
      <w:pPr>
        <w:jc w:val="both"/>
        <w:rPr>
          <w:rFonts w:ascii="Bookman Old Style" w:hAnsi="Bookman Old Style"/>
        </w:rPr>
      </w:pPr>
    </w:p>
    <w:p w:rsidR="00A10ACC" w:rsidRDefault="00A10ACC" w:rsidP="00A10AC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_________________________________</w:t>
      </w:r>
    </w:p>
    <w:p w:rsidR="00A10ACC" w:rsidRDefault="00A10ACC" w:rsidP="00A10ACC">
      <w:pPr>
        <w:jc w:val="both"/>
        <w:rPr>
          <w:rFonts w:ascii="Bookman Old Style" w:hAnsi="Bookman Old Style"/>
        </w:rPr>
      </w:pPr>
    </w:p>
    <w:p w:rsidR="00A10ACC" w:rsidRDefault="00A10ACC" w:rsidP="00A10ACC">
      <w:pPr>
        <w:jc w:val="both"/>
        <w:rPr>
          <w:rFonts w:ascii="Bookman Old Style" w:hAnsi="Bookman Old Style"/>
        </w:rPr>
      </w:pPr>
    </w:p>
    <w:p w:rsidR="00A10ACC" w:rsidRDefault="00A10ACC" w:rsidP="00A10ACC">
      <w:pPr>
        <w:jc w:val="both"/>
        <w:rPr>
          <w:rFonts w:ascii="Bookman Old Style" w:hAnsi="Bookman Old Style"/>
        </w:rPr>
      </w:pPr>
    </w:p>
    <w:p w:rsidR="00A10ACC" w:rsidRDefault="00A10ACC" w:rsidP="00A10ACC">
      <w:pPr>
        <w:jc w:val="both"/>
        <w:rPr>
          <w:rFonts w:ascii="Bookman Old Style" w:hAnsi="Bookman Old Style"/>
        </w:rPr>
      </w:pPr>
    </w:p>
    <w:p w:rsidR="00A10ACC" w:rsidRDefault="00A10ACC" w:rsidP="00A10ACC">
      <w:pPr>
        <w:jc w:val="both"/>
        <w:rPr>
          <w:rFonts w:ascii="Bookman Old Style" w:hAnsi="Bookman Old Style"/>
        </w:rPr>
      </w:pPr>
    </w:p>
    <w:p w:rsidR="00A10ACC" w:rsidRDefault="00A10ACC" w:rsidP="00A10ACC">
      <w:pPr>
        <w:jc w:val="both"/>
        <w:rPr>
          <w:rFonts w:ascii="Bookman Old Style" w:hAnsi="Bookman Old Style"/>
        </w:rPr>
      </w:pPr>
    </w:p>
    <w:p w:rsidR="004A3092" w:rsidRDefault="004A3092"/>
    <w:sectPr w:rsidR="004A3092" w:rsidSect="004A30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E1D52"/>
    <w:multiLevelType w:val="hybridMultilevel"/>
    <w:tmpl w:val="CE04038C"/>
    <w:lvl w:ilvl="0" w:tplc="975E84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ACC"/>
    <w:rsid w:val="002D4604"/>
    <w:rsid w:val="004A3092"/>
    <w:rsid w:val="00A1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0AC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0AC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5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Domenico</cp:lastModifiedBy>
  <cp:revision>2</cp:revision>
  <dcterms:created xsi:type="dcterms:W3CDTF">2016-09-28T13:15:00Z</dcterms:created>
  <dcterms:modified xsi:type="dcterms:W3CDTF">2016-09-28T13:15:00Z</dcterms:modified>
</cp:coreProperties>
</file>